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88" w:rsidRDefault="003E7888" w:rsidP="00E912B1">
      <w:pPr>
        <w:autoSpaceDE w:val="0"/>
        <w:autoSpaceDN w:val="0"/>
        <w:adjustRightInd w:val="0"/>
        <w:ind w:right="-288"/>
        <w:jc w:val="center"/>
        <w:rPr>
          <w:rFonts w:ascii="Arial" w:hAnsi="Arial" w:cs="Arial"/>
          <w:b/>
          <w:bCs/>
          <w:color w:val="FF0000"/>
          <w:sz w:val="41"/>
          <w:szCs w:val="41"/>
        </w:rPr>
      </w:pPr>
      <w:r>
        <w:rPr>
          <w:rFonts w:ascii="Arial" w:hAnsi="Arial" w:cs="Arial"/>
          <w:b/>
          <w:bCs/>
          <w:color w:val="FF0000"/>
          <w:sz w:val="41"/>
          <w:szCs w:val="41"/>
        </w:rPr>
        <w:t>BIZTONSÁGI ADATLAP</w:t>
      </w:r>
    </w:p>
    <w:p w:rsidR="003E7888" w:rsidRDefault="003E7888" w:rsidP="003E7888">
      <w:pPr>
        <w:autoSpaceDE w:val="0"/>
        <w:autoSpaceDN w:val="0"/>
        <w:adjustRightInd w:val="0"/>
        <w:rPr>
          <w:rFonts w:ascii="Arial" w:hAnsi="Arial" w:cs="Arial"/>
          <w:b/>
          <w:bCs/>
          <w:color w:val="000000"/>
          <w:sz w:val="29"/>
          <w:szCs w:val="29"/>
        </w:rPr>
      </w:pPr>
    </w:p>
    <w:p w:rsidR="003E7888" w:rsidRDefault="006D75CA" w:rsidP="003E7888">
      <w:pPr>
        <w:autoSpaceDE w:val="0"/>
        <w:autoSpaceDN w:val="0"/>
        <w:adjustRightInd w:val="0"/>
        <w:jc w:val="center"/>
        <w:rPr>
          <w:rFonts w:ascii="Arial" w:hAnsi="Arial" w:cs="Arial"/>
          <w:b/>
          <w:bCs/>
          <w:color w:val="000000"/>
          <w:sz w:val="29"/>
          <w:szCs w:val="29"/>
        </w:rPr>
      </w:pPr>
      <w:r w:rsidRPr="006D75CA">
        <w:rPr>
          <w:rFonts w:ascii="Arial" w:hAnsi="Arial" w:cs="Arial"/>
          <w:b/>
          <w:bCs/>
          <w:color w:val="000000"/>
          <w:sz w:val="29"/>
          <w:szCs w:val="29"/>
        </w:rPr>
        <w:t>ALJA-SAFE</w:t>
      </w:r>
    </w:p>
    <w:p w:rsidR="006D75CA" w:rsidRDefault="006D75CA" w:rsidP="003E7888">
      <w:pPr>
        <w:autoSpaceDE w:val="0"/>
        <w:autoSpaceDN w:val="0"/>
        <w:adjustRightInd w:val="0"/>
        <w:jc w:val="center"/>
        <w:rPr>
          <w:rFonts w:ascii="Arial" w:hAnsi="Arial" w:cs="Arial"/>
          <w:b/>
          <w:bCs/>
          <w:color w:val="000000"/>
          <w:sz w:val="29"/>
          <w:szCs w:val="29"/>
        </w:rPr>
      </w:pPr>
    </w:p>
    <w:p w:rsidR="000A4537" w:rsidRDefault="000A4537" w:rsidP="000A4537">
      <w:pPr>
        <w:autoSpaceDE w:val="0"/>
        <w:autoSpaceDN w:val="0"/>
        <w:adjustRightInd w:val="0"/>
        <w:rPr>
          <w:rFonts w:ascii="Arial" w:hAnsi="Arial" w:cs="Arial"/>
          <w:b/>
          <w:bCs/>
          <w:color w:val="000000"/>
          <w:sz w:val="29"/>
          <w:szCs w:val="29"/>
        </w:rPr>
      </w:pPr>
      <w:r>
        <w:rPr>
          <w:rFonts w:ascii="Arial" w:hAnsi="Arial" w:cs="Arial"/>
          <w:b/>
          <w:bCs/>
          <w:color w:val="000000"/>
          <w:sz w:val="29"/>
          <w:szCs w:val="29"/>
        </w:rPr>
        <w:t>1.A készítmény neve és a vállalkozás azonosítása</w:t>
      </w:r>
    </w:p>
    <w:p w:rsidR="003E7888"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 xml:space="preserve">Terméknév </w:t>
      </w:r>
      <w:r w:rsidR="006D75CA" w:rsidRPr="006D75CA">
        <w:rPr>
          <w:rFonts w:ascii="Arial" w:hAnsi="Arial" w:cs="Arial"/>
          <w:b/>
          <w:bCs/>
          <w:sz w:val="18"/>
          <w:szCs w:val="18"/>
        </w:rPr>
        <w:t>ALJA-SAFE</w:t>
      </w:r>
    </w:p>
    <w:p w:rsidR="002317B2" w:rsidRDefault="008B4821"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Termék felhasználása</w:t>
      </w:r>
      <w:r w:rsidR="002317B2">
        <w:rPr>
          <w:rFonts w:ascii="Arial" w:hAnsi="Arial" w:cs="Arial"/>
          <w:b/>
          <w:bCs/>
          <w:color w:val="0000FF"/>
          <w:sz w:val="18"/>
          <w:szCs w:val="18"/>
        </w:rPr>
        <w:t xml:space="preserve">: </w:t>
      </w:r>
      <w:proofErr w:type="spellStart"/>
      <w:r w:rsidR="006D75CA">
        <w:rPr>
          <w:rFonts w:ascii="Arial" w:hAnsi="Arial" w:cs="Arial"/>
          <w:b/>
          <w:bCs/>
          <w:sz w:val="18"/>
          <w:szCs w:val="18"/>
        </w:rPr>
        <w:t>szilikonmentes</w:t>
      </w:r>
      <w:proofErr w:type="spellEnd"/>
      <w:r w:rsidR="006D75CA">
        <w:rPr>
          <w:rFonts w:ascii="Arial" w:hAnsi="Arial" w:cs="Arial"/>
          <w:b/>
          <w:bCs/>
          <w:sz w:val="18"/>
          <w:szCs w:val="18"/>
        </w:rPr>
        <w:t xml:space="preserve"> </w:t>
      </w:r>
      <w:proofErr w:type="spellStart"/>
      <w:r w:rsidR="006D75CA">
        <w:rPr>
          <w:rFonts w:ascii="Arial" w:hAnsi="Arial" w:cs="Arial"/>
          <w:b/>
          <w:bCs/>
          <w:sz w:val="18"/>
          <w:szCs w:val="18"/>
        </w:rPr>
        <w:t>alginát</w:t>
      </w:r>
      <w:proofErr w:type="spellEnd"/>
    </w:p>
    <w:p w:rsidR="00CB7CC3" w:rsidRDefault="00CB7CC3" w:rsidP="003E7888">
      <w:pPr>
        <w:autoSpaceDE w:val="0"/>
        <w:autoSpaceDN w:val="0"/>
        <w:adjustRightInd w:val="0"/>
        <w:rPr>
          <w:rFonts w:ascii="Arial" w:hAnsi="Arial" w:cs="Arial"/>
          <w:b/>
          <w:bCs/>
          <w:color w:val="0000FF"/>
          <w:sz w:val="18"/>
          <w:szCs w:val="18"/>
        </w:rPr>
      </w:pPr>
    </w:p>
    <w:p w:rsidR="003E7888"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Gyártó / Szállító</w:t>
      </w:r>
    </w:p>
    <w:p w:rsidR="00581496" w:rsidRPr="00581496" w:rsidRDefault="00581496" w:rsidP="003E7888">
      <w:pPr>
        <w:autoSpaceDE w:val="0"/>
        <w:autoSpaceDN w:val="0"/>
        <w:adjustRightInd w:val="0"/>
        <w:rPr>
          <w:rFonts w:ascii="Arial" w:hAnsi="Arial" w:cs="Arial"/>
          <w:sz w:val="18"/>
          <w:szCs w:val="18"/>
        </w:rPr>
      </w:pPr>
      <w:proofErr w:type="spellStart"/>
      <w:r w:rsidRPr="00581496">
        <w:rPr>
          <w:rFonts w:ascii="Arial" w:hAnsi="Arial" w:cs="Arial"/>
          <w:sz w:val="18"/>
          <w:szCs w:val="18"/>
        </w:rPr>
        <w:t>KauPo</w:t>
      </w:r>
      <w:proofErr w:type="spellEnd"/>
    </w:p>
    <w:p w:rsidR="00581496" w:rsidRDefault="00581496" w:rsidP="003E7888">
      <w:pPr>
        <w:autoSpaceDE w:val="0"/>
        <w:autoSpaceDN w:val="0"/>
        <w:adjustRightInd w:val="0"/>
        <w:rPr>
          <w:rFonts w:ascii="Arial" w:hAnsi="Arial" w:cs="Arial"/>
          <w:sz w:val="18"/>
          <w:szCs w:val="18"/>
        </w:rPr>
      </w:pPr>
      <w:proofErr w:type="spellStart"/>
      <w:r w:rsidRPr="00581496">
        <w:rPr>
          <w:rFonts w:ascii="Arial" w:hAnsi="Arial" w:cs="Arial"/>
          <w:sz w:val="18"/>
          <w:szCs w:val="18"/>
        </w:rPr>
        <w:t>Kautschuk</w:t>
      </w:r>
      <w:proofErr w:type="spellEnd"/>
      <w:r w:rsidRPr="00581496">
        <w:rPr>
          <w:rFonts w:ascii="Arial" w:hAnsi="Arial" w:cs="Arial"/>
          <w:sz w:val="18"/>
          <w:szCs w:val="18"/>
        </w:rPr>
        <w:t>@</w:t>
      </w:r>
      <w:proofErr w:type="spellStart"/>
      <w:r w:rsidRPr="00581496">
        <w:rPr>
          <w:rFonts w:ascii="Arial" w:hAnsi="Arial" w:cs="Arial"/>
          <w:sz w:val="18"/>
          <w:szCs w:val="18"/>
        </w:rPr>
        <w:t>polyurethane</w:t>
      </w:r>
      <w:proofErr w:type="spellEnd"/>
    </w:p>
    <w:p w:rsidR="00581496" w:rsidRDefault="00581496" w:rsidP="003E7888">
      <w:pPr>
        <w:autoSpaceDE w:val="0"/>
        <w:autoSpaceDN w:val="0"/>
        <w:adjustRightInd w:val="0"/>
        <w:rPr>
          <w:rFonts w:ascii="Arial" w:hAnsi="Arial" w:cs="Arial"/>
          <w:sz w:val="18"/>
          <w:szCs w:val="18"/>
        </w:rPr>
      </w:pPr>
      <w:proofErr w:type="spellStart"/>
      <w:r>
        <w:rPr>
          <w:rFonts w:ascii="Arial" w:hAnsi="Arial" w:cs="Arial"/>
          <w:sz w:val="18"/>
          <w:szCs w:val="18"/>
        </w:rPr>
        <w:t>Max-Planck-Str</w:t>
      </w:r>
      <w:proofErr w:type="spellEnd"/>
      <w:r>
        <w:rPr>
          <w:rFonts w:ascii="Arial" w:hAnsi="Arial" w:cs="Arial"/>
          <w:sz w:val="18"/>
          <w:szCs w:val="18"/>
        </w:rPr>
        <w:t>. 9/3</w:t>
      </w:r>
    </w:p>
    <w:p w:rsidR="00581496" w:rsidRDefault="00581496" w:rsidP="003E7888">
      <w:pPr>
        <w:autoSpaceDE w:val="0"/>
        <w:autoSpaceDN w:val="0"/>
        <w:adjustRightInd w:val="0"/>
        <w:rPr>
          <w:rFonts w:ascii="Arial" w:hAnsi="Arial" w:cs="Arial"/>
          <w:sz w:val="18"/>
          <w:szCs w:val="18"/>
        </w:rPr>
      </w:pPr>
      <w:r>
        <w:rPr>
          <w:rFonts w:ascii="Arial" w:hAnsi="Arial" w:cs="Arial"/>
          <w:sz w:val="18"/>
          <w:szCs w:val="18"/>
        </w:rPr>
        <w:t xml:space="preserve">D 78549 </w:t>
      </w:r>
      <w:proofErr w:type="spellStart"/>
      <w:r>
        <w:rPr>
          <w:rFonts w:ascii="Arial" w:hAnsi="Arial" w:cs="Arial"/>
          <w:sz w:val="18"/>
          <w:szCs w:val="18"/>
        </w:rPr>
        <w:t>Spaichingen</w:t>
      </w:r>
      <w:proofErr w:type="spellEnd"/>
    </w:p>
    <w:p w:rsidR="00581496" w:rsidRPr="00581496" w:rsidRDefault="00581496" w:rsidP="003E7888">
      <w:pPr>
        <w:autoSpaceDE w:val="0"/>
        <w:autoSpaceDN w:val="0"/>
        <w:adjustRightInd w:val="0"/>
        <w:rPr>
          <w:rFonts w:ascii="Arial" w:hAnsi="Arial" w:cs="Arial"/>
          <w:sz w:val="18"/>
          <w:szCs w:val="18"/>
        </w:rPr>
      </w:pPr>
    </w:p>
    <w:p w:rsidR="003E7888" w:rsidRPr="003E7888" w:rsidRDefault="000A4537" w:rsidP="003E7888">
      <w:pPr>
        <w:autoSpaceDE w:val="0"/>
        <w:autoSpaceDN w:val="0"/>
        <w:adjustRightInd w:val="0"/>
        <w:rPr>
          <w:rFonts w:ascii="Arial" w:hAnsi="Arial" w:cs="Arial"/>
          <w:b/>
          <w:color w:val="0000FF"/>
          <w:sz w:val="18"/>
          <w:szCs w:val="18"/>
        </w:rPr>
      </w:pPr>
      <w:proofErr w:type="gramStart"/>
      <w:r>
        <w:rPr>
          <w:rFonts w:ascii="Arial" w:hAnsi="Arial" w:cs="Arial"/>
          <w:b/>
          <w:color w:val="0000FF"/>
          <w:sz w:val="18"/>
          <w:szCs w:val="18"/>
        </w:rPr>
        <w:t>Forgalmazó</w:t>
      </w:r>
      <w:r w:rsidR="003E7888" w:rsidRPr="003E7888">
        <w:rPr>
          <w:rFonts w:ascii="Arial" w:hAnsi="Arial" w:cs="Arial"/>
          <w:b/>
          <w:color w:val="0000FF"/>
          <w:sz w:val="18"/>
          <w:szCs w:val="18"/>
        </w:rPr>
        <w:t xml:space="preserve"> :</w:t>
      </w:r>
      <w:proofErr w:type="gramEnd"/>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Novia Kft.</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1149 Budapest</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Nagy Lajos király útja 108.</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Tel: +36-1-222-11-12</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Fax:+36-1-222-11-05</w:t>
      </w:r>
    </w:p>
    <w:p w:rsidR="00581496" w:rsidRDefault="00581496" w:rsidP="003E7888">
      <w:pPr>
        <w:autoSpaceDE w:val="0"/>
        <w:autoSpaceDN w:val="0"/>
        <w:adjustRightInd w:val="0"/>
        <w:rPr>
          <w:rFonts w:ascii="Arial" w:hAnsi="Arial" w:cs="Arial"/>
          <w:color w:val="000000"/>
          <w:sz w:val="18"/>
          <w:szCs w:val="18"/>
        </w:rPr>
      </w:pPr>
    </w:p>
    <w:p w:rsidR="003E7888"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Telefonszám vészhelyzet esetére</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ETTSZ:</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1096 Budapest, Nagyvárad tér 2.</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Tel: 06-81-201199 (zöldszám)</w:t>
      </w:r>
    </w:p>
    <w:p w:rsidR="003E7888" w:rsidRDefault="003E7888" w:rsidP="003E7888">
      <w:pPr>
        <w:autoSpaceDE w:val="0"/>
        <w:autoSpaceDN w:val="0"/>
        <w:adjustRightInd w:val="0"/>
        <w:rPr>
          <w:rFonts w:ascii="Arial" w:hAnsi="Arial" w:cs="Arial"/>
          <w:color w:val="000000"/>
          <w:sz w:val="18"/>
          <w:szCs w:val="18"/>
        </w:rPr>
      </w:pPr>
      <w:r>
        <w:rPr>
          <w:rFonts w:ascii="Arial" w:hAnsi="Arial" w:cs="Arial"/>
          <w:color w:val="000000"/>
          <w:sz w:val="18"/>
          <w:szCs w:val="18"/>
        </w:rPr>
        <w:t>+36-1-476-6400; +36-1-476-6464</w:t>
      </w:r>
    </w:p>
    <w:p w:rsidR="003E7888" w:rsidRDefault="003E7888" w:rsidP="003E7888">
      <w:pPr>
        <w:autoSpaceDE w:val="0"/>
        <w:autoSpaceDN w:val="0"/>
        <w:adjustRightInd w:val="0"/>
        <w:rPr>
          <w:rFonts w:ascii="Arial" w:hAnsi="Arial" w:cs="Arial"/>
          <w:color w:val="000000"/>
          <w:sz w:val="18"/>
          <w:szCs w:val="18"/>
        </w:rPr>
      </w:pPr>
    </w:p>
    <w:p w:rsidR="000A4537" w:rsidRDefault="000A4537" w:rsidP="000A4537">
      <w:pPr>
        <w:autoSpaceDE w:val="0"/>
        <w:autoSpaceDN w:val="0"/>
        <w:adjustRightInd w:val="0"/>
        <w:rPr>
          <w:rFonts w:ascii="Arial" w:hAnsi="Arial" w:cs="Arial"/>
          <w:b/>
          <w:bCs/>
          <w:color w:val="000000"/>
          <w:sz w:val="29"/>
          <w:szCs w:val="29"/>
        </w:rPr>
      </w:pPr>
      <w:r>
        <w:rPr>
          <w:rFonts w:ascii="Arial" w:hAnsi="Arial" w:cs="Arial"/>
          <w:b/>
          <w:bCs/>
          <w:color w:val="000000"/>
          <w:sz w:val="29"/>
          <w:szCs w:val="29"/>
        </w:rPr>
        <w:t>2. A veszély azonosítása</w:t>
      </w:r>
    </w:p>
    <w:p w:rsidR="006D75CA" w:rsidRDefault="006D75CA" w:rsidP="000A4537">
      <w:pPr>
        <w:autoSpaceDE w:val="0"/>
        <w:autoSpaceDN w:val="0"/>
        <w:adjustRightInd w:val="0"/>
        <w:rPr>
          <w:rFonts w:ascii="Arial" w:hAnsi="Arial" w:cs="Arial"/>
          <w:color w:val="000000"/>
          <w:sz w:val="18"/>
          <w:szCs w:val="18"/>
        </w:rPr>
      </w:pPr>
      <w:r w:rsidRPr="006D75CA">
        <w:rPr>
          <w:rFonts w:ascii="Arial" w:hAnsi="Arial" w:cs="Arial"/>
          <w:color w:val="000000"/>
          <w:sz w:val="18"/>
          <w:szCs w:val="18"/>
        </w:rPr>
        <w:t>Az összetétele alapján a 67/548/EEC és 99/45/EC EU Direktívák szerint nem minősül veszélyes készítménynek.</w:t>
      </w:r>
    </w:p>
    <w:p w:rsidR="00581496" w:rsidRDefault="00581496" w:rsidP="000A4537">
      <w:pPr>
        <w:autoSpaceDE w:val="0"/>
        <w:autoSpaceDN w:val="0"/>
        <w:adjustRightInd w:val="0"/>
        <w:rPr>
          <w:rFonts w:ascii="Arial" w:hAnsi="Arial" w:cs="Arial"/>
          <w:b/>
          <w:bCs/>
          <w:color w:val="000000"/>
          <w:sz w:val="18"/>
          <w:szCs w:val="18"/>
        </w:rPr>
      </w:pPr>
    </w:p>
    <w:p w:rsidR="000A4537" w:rsidRDefault="000A4537" w:rsidP="000A4537">
      <w:pPr>
        <w:autoSpaceDE w:val="0"/>
        <w:autoSpaceDN w:val="0"/>
        <w:adjustRightInd w:val="0"/>
        <w:rPr>
          <w:rFonts w:ascii="Arial" w:hAnsi="Arial" w:cs="Arial"/>
          <w:color w:val="000000"/>
          <w:sz w:val="18"/>
          <w:szCs w:val="18"/>
        </w:rPr>
      </w:pPr>
    </w:p>
    <w:p w:rsidR="000A4537" w:rsidRDefault="000A4537" w:rsidP="000A4537">
      <w:pPr>
        <w:autoSpaceDE w:val="0"/>
        <w:autoSpaceDN w:val="0"/>
        <w:adjustRightInd w:val="0"/>
        <w:rPr>
          <w:rFonts w:ascii="Arial" w:hAnsi="Arial" w:cs="Arial"/>
          <w:b/>
          <w:bCs/>
          <w:color w:val="000000"/>
          <w:sz w:val="18"/>
          <w:szCs w:val="18"/>
        </w:rPr>
      </w:pPr>
    </w:p>
    <w:p w:rsidR="00581496" w:rsidRDefault="00581496" w:rsidP="000A4537">
      <w:pPr>
        <w:autoSpaceDE w:val="0"/>
        <w:autoSpaceDN w:val="0"/>
        <w:adjustRightInd w:val="0"/>
        <w:rPr>
          <w:rFonts w:ascii="Arial" w:hAnsi="Arial" w:cs="Arial"/>
          <w:b/>
          <w:bCs/>
          <w:color w:val="000000"/>
          <w:sz w:val="18"/>
          <w:szCs w:val="18"/>
        </w:rPr>
      </w:pPr>
    </w:p>
    <w:p w:rsidR="000A4537" w:rsidRDefault="000A4537" w:rsidP="000A4537">
      <w:pPr>
        <w:autoSpaceDE w:val="0"/>
        <w:autoSpaceDN w:val="0"/>
        <w:adjustRightInd w:val="0"/>
        <w:rPr>
          <w:rFonts w:ascii="Arial" w:hAnsi="Arial" w:cs="Arial"/>
          <w:b/>
          <w:bCs/>
          <w:color w:val="000000"/>
          <w:sz w:val="18"/>
          <w:szCs w:val="18"/>
        </w:rPr>
      </w:pPr>
    </w:p>
    <w:p w:rsidR="000A4537" w:rsidRDefault="000A4537" w:rsidP="000A4537">
      <w:pPr>
        <w:autoSpaceDE w:val="0"/>
        <w:autoSpaceDN w:val="0"/>
        <w:adjustRightInd w:val="0"/>
        <w:rPr>
          <w:rFonts w:ascii="Arial" w:hAnsi="Arial" w:cs="Arial"/>
          <w:b/>
          <w:bCs/>
          <w:color w:val="000000"/>
          <w:sz w:val="29"/>
          <w:szCs w:val="29"/>
        </w:rPr>
      </w:pPr>
      <w:r>
        <w:rPr>
          <w:rFonts w:ascii="Arial" w:hAnsi="Arial" w:cs="Arial"/>
          <w:b/>
          <w:bCs/>
          <w:color w:val="000000"/>
          <w:sz w:val="29"/>
          <w:szCs w:val="29"/>
        </w:rPr>
        <w:t>3. Összetétel/az alkotórészekre vonatkozó információ</w:t>
      </w:r>
    </w:p>
    <w:p w:rsidR="000A4537" w:rsidRDefault="000A4537" w:rsidP="000A4537">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Anyag/készítmény </w:t>
      </w:r>
      <w:r>
        <w:rPr>
          <w:rFonts w:ascii="Arial" w:hAnsi="Arial" w:cs="Arial"/>
          <w:color w:val="000000"/>
          <w:sz w:val="18"/>
          <w:szCs w:val="18"/>
        </w:rPr>
        <w:t>Készítmény</w:t>
      </w:r>
    </w:p>
    <w:p w:rsidR="000A4537" w:rsidRDefault="000A4537" w:rsidP="000A4537">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Vegyi jellemzés </w:t>
      </w:r>
      <w:proofErr w:type="spellStart"/>
      <w:r w:rsidR="006D75CA">
        <w:rPr>
          <w:rFonts w:ascii="Arial" w:hAnsi="Arial" w:cs="Arial"/>
          <w:color w:val="000000"/>
          <w:sz w:val="18"/>
          <w:szCs w:val="18"/>
        </w:rPr>
        <w:t>szilikonmentes</w:t>
      </w:r>
      <w:proofErr w:type="spellEnd"/>
      <w:r w:rsidR="006D75CA">
        <w:rPr>
          <w:rFonts w:ascii="Arial" w:hAnsi="Arial" w:cs="Arial"/>
          <w:color w:val="000000"/>
          <w:sz w:val="18"/>
          <w:szCs w:val="18"/>
        </w:rPr>
        <w:t xml:space="preserve"> </w:t>
      </w:r>
      <w:proofErr w:type="spellStart"/>
      <w:r w:rsidR="006D75CA">
        <w:rPr>
          <w:rFonts w:ascii="Arial" w:hAnsi="Arial" w:cs="Arial"/>
          <w:color w:val="000000"/>
          <w:sz w:val="18"/>
          <w:szCs w:val="18"/>
        </w:rPr>
        <w:t>alginát</w:t>
      </w:r>
      <w:proofErr w:type="spellEnd"/>
    </w:p>
    <w:p w:rsidR="000A4537" w:rsidRDefault="000A4537" w:rsidP="000A4537">
      <w:pPr>
        <w:autoSpaceDE w:val="0"/>
        <w:autoSpaceDN w:val="0"/>
        <w:adjustRightInd w:val="0"/>
        <w:rPr>
          <w:rFonts w:ascii="Arial" w:hAnsi="Arial" w:cs="Arial"/>
          <w:b/>
          <w:bCs/>
          <w:color w:val="000000"/>
          <w:sz w:val="22"/>
          <w:szCs w:val="22"/>
        </w:rPr>
      </w:pPr>
    </w:p>
    <w:tbl>
      <w:tblPr>
        <w:tblStyle w:val="Rcsostblzat"/>
        <w:tblW w:w="0" w:type="auto"/>
        <w:tblLook w:val="01E0"/>
      </w:tblPr>
      <w:tblGrid>
        <w:gridCol w:w="3992"/>
        <w:gridCol w:w="1197"/>
        <w:gridCol w:w="1119"/>
        <w:gridCol w:w="1843"/>
      </w:tblGrid>
      <w:tr w:rsidR="00C407BD">
        <w:tc>
          <w:tcPr>
            <w:tcW w:w="3992" w:type="dxa"/>
          </w:tcPr>
          <w:p w:rsidR="00C407BD" w:rsidRDefault="00C407BD" w:rsidP="00910499">
            <w:pPr>
              <w:autoSpaceDE w:val="0"/>
              <w:autoSpaceDN w:val="0"/>
              <w:adjustRightInd w:val="0"/>
              <w:rPr>
                <w:rFonts w:ascii="Arial" w:hAnsi="Arial" w:cs="Arial"/>
                <w:b/>
                <w:bCs/>
                <w:color w:val="000000"/>
                <w:sz w:val="18"/>
                <w:szCs w:val="18"/>
              </w:rPr>
            </w:pPr>
            <w:r>
              <w:rPr>
                <w:rFonts w:ascii="Arial" w:hAnsi="Arial" w:cs="Arial"/>
                <w:b/>
                <w:bCs/>
                <w:color w:val="0000FF"/>
                <w:sz w:val="18"/>
                <w:szCs w:val="18"/>
              </w:rPr>
              <w:t>Hatóanyag neve</w:t>
            </w:r>
          </w:p>
        </w:tc>
        <w:tc>
          <w:tcPr>
            <w:tcW w:w="1197" w:type="dxa"/>
          </w:tcPr>
          <w:p w:rsidR="00C407BD" w:rsidRDefault="00C407BD" w:rsidP="00910499">
            <w:pPr>
              <w:autoSpaceDE w:val="0"/>
              <w:autoSpaceDN w:val="0"/>
              <w:adjustRightInd w:val="0"/>
              <w:rPr>
                <w:rFonts w:ascii="Arial" w:hAnsi="Arial" w:cs="Arial"/>
                <w:b/>
                <w:bCs/>
                <w:color w:val="000000"/>
                <w:sz w:val="18"/>
                <w:szCs w:val="18"/>
              </w:rPr>
            </w:pPr>
            <w:r>
              <w:rPr>
                <w:rFonts w:ascii="Arial" w:hAnsi="Arial" w:cs="Arial"/>
                <w:b/>
                <w:bCs/>
                <w:color w:val="0000FF"/>
                <w:sz w:val="18"/>
                <w:szCs w:val="18"/>
              </w:rPr>
              <w:t>CAS szám</w:t>
            </w:r>
          </w:p>
        </w:tc>
        <w:tc>
          <w:tcPr>
            <w:tcW w:w="1119" w:type="dxa"/>
          </w:tcPr>
          <w:p w:rsidR="00C407BD" w:rsidRDefault="00C407BD" w:rsidP="00910499">
            <w:pPr>
              <w:autoSpaceDE w:val="0"/>
              <w:autoSpaceDN w:val="0"/>
              <w:adjustRightInd w:val="0"/>
              <w:rPr>
                <w:rFonts w:ascii="Arial" w:hAnsi="Arial" w:cs="Arial"/>
                <w:b/>
                <w:bCs/>
                <w:color w:val="000000"/>
                <w:sz w:val="18"/>
                <w:szCs w:val="18"/>
              </w:rPr>
            </w:pPr>
            <w:r>
              <w:rPr>
                <w:rFonts w:ascii="Arial" w:hAnsi="Arial" w:cs="Arial"/>
                <w:b/>
                <w:bCs/>
                <w:color w:val="0000FF"/>
                <w:sz w:val="13"/>
                <w:szCs w:val="13"/>
              </w:rPr>
              <w:t>Súlyszázalék</w:t>
            </w:r>
          </w:p>
        </w:tc>
        <w:tc>
          <w:tcPr>
            <w:tcW w:w="1843" w:type="dxa"/>
          </w:tcPr>
          <w:p w:rsidR="00C407BD" w:rsidRDefault="00C407BD" w:rsidP="00910499">
            <w:pPr>
              <w:autoSpaceDE w:val="0"/>
              <w:autoSpaceDN w:val="0"/>
              <w:adjustRightInd w:val="0"/>
              <w:rPr>
                <w:rFonts w:ascii="Arial" w:hAnsi="Arial" w:cs="Arial"/>
                <w:b/>
                <w:bCs/>
                <w:color w:val="000000"/>
                <w:sz w:val="18"/>
                <w:szCs w:val="18"/>
              </w:rPr>
            </w:pPr>
            <w:r>
              <w:rPr>
                <w:rFonts w:ascii="Arial" w:hAnsi="Arial" w:cs="Arial"/>
                <w:b/>
                <w:bCs/>
                <w:color w:val="0000FF"/>
                <w:sz w:val="18"/>
                <w:szCs w:val="18"/>
              </w:rPr>
              <w:t>Besorolás*</w:t>
            </w:r>
          </w:p>
        </w:tc>
      </w:tr>
      <w:tr w:rsidR="00C407BD">
        <w:tc>
          <w:tcPr>
            <w:tcW w:w="3992" w:type="dxa"/>
          </w:tcPr>
          <w:p w:rsidR="00C407BD" w:rsidRPr="003407C6" w:rsidRDefault="00C407BD" w:rsidP="00910499">
            <w:pPr>
              <w:autoSpaceDE w:val="0"/>
              <w:autoSpaceDN w:val="0"/>
              <w:adjustRightInd w:val="0"/>
              <w:rPr>
                <w:rFonts w:ascii="Arial" w:hAnsi="Arial" w:cs="Arial"/>
                <w:i/>
                <w:iCs/>
                <w:color w:val="000000"/>
                <w:sz w:val="18"/>
                <w:szCs w:val="18"/>
              </w:rPr>
            </w:pPr>
          </w:p>
        </w:tc>
        <w:tc>
          <w:tcPr>
            <w:tcW w:w="1197" w:type="dxa"/>
          </w:tcPr>
          <w:p w:rsidR="00C407BD" w:rsidRDefault="00C407BD" w:rsidP="00910499">
            <w:pPr>
              <w:autoSpaceDE w:val="0"/>
              <w:autoSpaceDN w:val="0"/>
              <w:adjustRightInd w:val="0"/>
              <w:rPr>
                <w:rFonts w:ascii="Arial" w:hAnsi="Arial" w:cs="Arial"/>
                <w:b/>
                <w:bCs/>
                <w:color w:val="000000"/>
                <w:sz w:val="18"/>
                <w:szCs w:val="18"/>
              </w:rPr>
            </w:pPr>
          </w:p>
        </w:tc>
        <w:tc>
          <w:tcPr>
            <w:tcW w:w="1119" w:type="dxa"/>
          </w:tcPr>
          <w:p w:rsidR="00C407BD" w:rsidRDefault="00C407BD" w:rsidP="00910499">
            <w:pPr>
              <w:autoSpaceDE w:val="0"/>
              <w:autoSpaceDN w:val="0"/>
              <w:adjustRightInd w:val="0"/>
              <w:rPr>
                <w:rFonts w:ascii="Arial" w:hAnsi="Arial" w:cs="Arial"/>
                <w:b/>
                <w:bCs/>
                <w:color w:val="000000"/>
                <w:sz w:val="18"/>
                <w:szCs w:val="18"/>
              </w:rPr>
            </w:pPr>
          </w:p>
        </w:tc>
        <w:tc>
          <w:tcPr>
            <w:tcW w:w="1843" w:type="dxa"/>
          </w:tcPr>
          <w:p w:rsidR="00C407BD" w:rsidRDefault="00C407BD" w:rsidP="00910499">
            <w:pPr>
              <w:autoSpaceDE w:val="0"/>
              <w:autoSpaceDN w:val="0"/>
              <w:adjustRightInd w:val="0"/>
              <w:rPr>
                <w:rFonts w:ascii="Arial" w:hAnsi="Arial" w:cs="Arial"/>
                <w:color w:val="000000"/>
                <w:sz w:val="18"/>
                <w:szCs w:val="18"/>
              </w:rPr>
            </w:pPr>
          </w:p>
          <w:p w:rsidR="00C407BD" w:rsidRDefault="00C407BD" w:rsidP="00910499">
            <w:pPr>
              <w:autoSpaceDE w:val="0"/>
              <w:autoSpaceDN w:val="0"/>
              <w:adjustRightInd w:val="0"/>
              <w:rPr>
                <w:rFonts w:ascii="Arial" w:hAnsi="Arial" w:cs="Arial"/>
                <w:b/>
                <w:bCs/>
                <w:color w:val="000000"/>
                <w:sz w:val="18"/>
                <w:szCs w:val="18"/>
              </w:rPr>
            </w:pPr>
          </w:p>
        </w:tc>
      </w:tr>
    </w:tbl>
    <w:p w:rsidR="000A4537" w:rsidRDefault="000A4537" w:rsidP="000A4537">
      <w:pPr>
        <w:autoSpaceDE w:val="0"/>
        <w:autoSpaceDN w:val="0"/>
        <w:adjustRightInd w:val="0"/>
        <w:rPr>
          <w:rFonts w:ascii="Arial" w:hAnsi="Arial" w:cs="Arial"/>
          <w:b/>
          <w:bCs/>
          <w:color w:val="000000"/>
          <w:sz w:val="18"/>
          <w:szCs w:val="18"/>
        </w:rPr>
      </w:pPr>
    </w:p>
    <w:p w:rsidR="000A4537" w:rsidRDefault="000A4537" w:rsidP="000A4537">
      <w:pPr>
        <w:autoSpaceDE w:val="0"/>
        <w:autoSpaceDN w:val="0"/>
        <w:adjustRightInd w:val="0"/>
        <w:rPr>
          <w:rFonts w:ascii="Arial" w:hAnsi="Arial" w:cs="Arial"/>
          <w:b/>
          <w:bCs/>
          <w:color w:val="000000"/>
          <w:sz w:val="18"/>
          <w:szCs w:val="18"/>
        </w:rPr>
      </w:pPr>
      <w:r>
        <w:rPr>
          <w:rFonts w:ascii="Arial" w:hAnsi="Arial" w:cs="Arial"/>
          <w:b/>
          <w:bCs/>
          <w:color w:val="000000"/>
          <w:sz w:val="18"/>
          <w:szCs w:val="18"/>
        </w:rPr>
        <w:t>* A munkahelyi expozíciós határértékeket, ha vannak, a 8. fejezet sorolja fel.</w:t>
      </w:r>
    </w:p>
    <w:p w:rsidR="000A4537" w:rsidRDefault="000A4537" w:rsidP="000A4537">
      <w:pPr>
        <w:autoSpaceDE w:val="0"/>
        <w:autoSpaceDN w:val="0"/>
        <w:adjustRightInd w:val="0"/>
        <w:rPr>
          <w:rFonts w:ascii="Arial" w:hAnsi="Arial" w:cs="Arial"/>
          <w:color w:val="000000"/>
          <w:sz w:val="18"/>
          <w:szCs w:val="18"/>
        </w:rPr>
      </w:pPr>
    </w:p>
    <w:p w:rsidR="00E121EA" w:rsidRDefault="00E121EA" w:rsidP="003E7888">
      <w:pPr>
        <w:autoSpaceDE w:val="0"/>
        <w:autoSpaceDN w:val="0"/>
        <w:adjustRightInd w:val="0"/>
        <w:rPr>
          <w:rFonts w:ascii="Arial" w:hAnsi="Arial" w:cs="Arial"/>
          <w:b/>
          <w:bCs/>
          <w:color w:val="000000"/>
          <w:sz w:val="29"/>
          <w:szCs w:val="29"/>
        </w:rPr>
      </w:pPr>
    </w:p>
    <w:p w:rsidR="000A4537" w:rsidRPr="00D32CBE" w:rsidRDefault="000A4537" w:rsidP="000A4537">
      <w:pPr>
        <w:autoSpaceDE w:val="0"/>
        <w:autoSpaceDN w:val="0"/>
        <w:adjustRightInd w:val="0"/>
        <w:rPr>
          <w:rFonts w:ascii="Arial" w:hAnsi="Arial" w:cs="Arial"/>
          <w:b/>
          <w:bCs/>
          <w:sz w:val="18"/>
          <w:szCs w:val="18"/>
        </w:rPr>
      </w:pPr>
      <w:r>
        <w:rPr>
          <w:rFonts w:ascii="Arial" w:hAnsi="Arial" w:cs="Arial"/>
          <w:b/>
          <w:bCs/>
          <w:color w:val="000000"/>
          <w:sz w:val="29"/>
          <w:szCs w:val="29"/>
        </w:rPr>
        <w:t xml:space="preserve">4. </w:t>
      </w:r>
      <w:proofErr w:type="spellStart"/>
      <w:r>
        <w:rPr>
          <w:rFonts w:ascii="Arial" w:hAnsi="Arial" w:cs="Arial"/>
          <w:b/>
          <w:bCs/>
          <w:sz w:val="28"/>
          <w:szCs w:val="28"/>
        </w:rPr>
        <w:t>Első</w:t>
      </w:r>
      <w:r w:rsidRPr="00D32CBE">
        <w:rPr>
          <w:rFonts w:ascii="Arial" w:hAnsi="Arial" w:cs="Arial"/>
          <w:b/>
          <w:bCs/>
          <w:sz w:val="28"/>
          <w:szCs w:val="28"/>
        </w:rPr>
        <w:t>segélynyújtás</w:t>
      </w:r>
      <w:r>
        <w:rPr>
          <w:rFonts w:ascii="Arial" w:hAnsi="Arial" w:cs="Arial"/>
          <w:b/>
          <w:bCs/>
          <w:sz w:val="28"/>
          <w:szCs w:val="28"/>
        </w:rPr>
        <w:t>i</w:t>
      </w:r>
      <w:proofErr w:type="spellEnd"/>
      <w:r>
        <w:rPr>
          <w:rFonts w:ascii="Arial" w:hAnsi="Arial" w:cs="Arial"/>
          <w:b/>
          <w:bCs/>
          <w:sz w:val="28"/>
          <w:szCs w:val="28"/>
        </w:rPr>
        <w:t xml:space="preserve"> intézkedések </w:t>
      </w:r>
    </w:p>
    <w:p w:rsidR="009E6991" w:rsidRDefault="00D32CBE" w:rsidP="009E6991">
      <w:pPr>
        <w:autoSpaceDE w:val="0"/>
        <w:autoSpaceDN w:val="0"/>
        <w:adjustRightInd w:val="0"/>
        <w:rPr>
          <w:rFonts w:ascii="Arial" w:hAnsi="Arial" w:cs="Arial"/>
          <w:b/>
          <w:bCs/>
          <w:color w:val="0000FF"/>
          <w:sz w:val="18"/>
          <w:szCs w:val="18"/>
        </w:rPr>
      </w:pPr>
      <w:r>
        <w:rPr>
          <w:rFonts w:ascii="Arial" w:hAnsi="Arial" w:cs="Arial"/>
          <w:b/>
          <w:bCs/>
          <w:color w:val="0000FF"/>
          <w:sz w:val="18"/>
          <w:szCs w:val="18"/>
        </w:rPr>
        <w:t>Belélegzés</w:t>
      </w:r>
    </w:p>
    <w:p w:rsidR="003E7888" w:rsidRPr="009E6991" w:rsidRDefault="009E6991" w:rsidP="009E6991">
      <w:pPr>
        <w:autoSpaceDE w:val="0"/>
        <w:autoSpaceDN w:val="0"/>
        <w:adjustRightInd w:val="0"/>
        <w:rPr>
          <w:rFonts w:ascii="Arial" w:hAnsi="Arial" w:cs="Arial"/>
          <w:b/>
          <w:bCs/>
          <w:color w:val="0000FF"/>
          <w:sz w:val="18"/>
          <w:szCs w:val="18"/>
        </w:rPr>
      </w:pPr>
      <w:r>
        <w:rPr>
          <w:rFonts w:ascii="Arial" w:hAnsi="Arial" w:cs="Arial"/>
          <w:color w:val="000000"/>
          <w:sz w:val="18"/>
          <w:szCs w:val="18"/>
        </w:rPr>
        <w:t>Belégzés esetén k</w:t>
      </w:r>
      <w:r w:rsidR="003E7888">
        <w:rPr>
          <w:rFonts w:ascii="Arial" w:hAnsi="Arial" w:cs="Arial"/>
          <w:color w:val="000000"/>
          <w:sz w:val="18"/>
          <w:szCs w:val="18"/>
        </w:rPr>
        <w:t>apjon orvosi ellátást.</w:t>
      </w:r>
      <w:r w:rsidR="00D32CBE">
        <w:rPr>
          <w:rFonts w:ascii="Arial" w:hAnsi="Arial" w:cs="Arial"/>
          <w:color w:val="000000"/>
          <w:sz w:val="18"/>
          <w:szCs w:val="18"/>
        </w:rPr>
        <w:t xml:space="preserve"> </w:t>
      </w:r>
    </w:p>
    <w:p w:rsidR="00D32CBE" w:rsidRDefault="003E7888" w:rsidP="00D32CBE">
      <w:pPr>
        <w:autoSpaceDE w:val="0"/>
        <w:autoSpaceDN w:val="0"/>
        <w:adjustRightInd w:val="0"/>
        <w:rPr>
          <w:rFonts w:ascii="Arial" w:hAnsi="Arial" w:cs="Arial"/>
          <w:color w:val="000000"/>
          <w:sz w:val="18"/>
          <w:szCs w:val="18"/>
        </w:rPr>
      </w:pPr>
      <w:r>
        <w:rPr>
          <w:rFonts w:ascii="Arial" w:hAnsi="Arial" w:cs="Arial"/>
          <w:b/>
          <w:bCs/>
          <w:color w:val="0000FF"/>
          <w:sz w:val="18"/>
          <w:szCs w:val="18"/>
        </w:rPr>
        <w:t>Lenyelés</w:t>
      </w:r>
      <w:r w:rsidR="00D32CBE" w:rsidRPr="00D32CBE">
        <w:rPr>
          <w:rFonts w:ascii="Arial" w:hAnsi="Arial" w:cs="Arial"/>
          <w:color w:val="000000"/>
          <w:sz w:val="18"/>
          <w:szCs w:val="18"/>
        </w:rPr>
        <w:t xml:space="preserve"> </w:t>
      </w:r>
    </w:p>
    <w:p w:rsidR="00D32CBE" w:rsidRDefault="00D32CBE" w:rsidP="00D32CBE">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Öblítsék ki vízzel a szájat. Vegye ki a műfogsort, amennyiben van. Vigye az érintett személyt friss levegőre. Tartsa a személyt melegen és nyugalmi állapotban. Ha valaki lenyeli az anyagot és eszméleténél van, adjon neki inni kis mennyiségű vizet, de hagyja abba, ha a mérgezettnek hányingere lenne, mert a hányás veszélyes lehet. Orvosi utasítás nélkül ne végezzen hánytatást. Amennyiben hányás fordul elő, a fejet alacsonyan kell tartani, hogy a hányás ne kerüljön a tüdőbe. A tünetek jelentkezése esetén forduljon orvoshoz. Eszméletlen személynek soha ne adjon semmit szájon át. Amennyiben öntudatlan, helyezzék stabil oldalfekvésbe és azonnal forduljanak orvoshoz. Tartsa nyitva a </w:t>
      </w:r>
      <w:proofErr w:type="spellStart"/>
      <w:r>
        <w:rPr>
          <w:rFonts w:ascii="Arial" w:hAnsi="Arial" w:cs="Arial"/>
          <w:color w:val="000000"/>
          <w:sz w:val="18"/>
          <w:szCs w:val="18"/>
        </w:rPr>
        <w:t>légutat</w:t>
      </w:r>
      <w:proofErr w:type="spellEnd"/>
      <w:r>
        <w:rPr>
          <w:rFonts w:ascii="Arial" w:hAnsi="Arial" w:cs="Arial"/>
          <w:color w:val="000000"/>
          <w:sz w:val="18"/>
          <w:szCs w:val="18"/>
        </w:rPr>
        <w:t>. A szoros ruházatot, például gallért, nyakkendőt, övet vagy derékszíjat meg kell lazítani.</w:t>
      </w:r>
    </w:p>
    <w:p w:rsidR="00D32CBE" w:rsidRDefault="00D32CBE" w:rsidP="00D32CBE">
      <w:pPr>
        <w:autoSpaceDE w:val="0"/>
        <w:autoSpaceDN w:val="0"/>
        <w:adjustRightInd w:val="0"/>
        <w:rPr>
          <w:rFonts w:ascii="Arial" w:hAnsi="Arial" w:cs="Arial"/>
          <w:b/>
          <w:bCs/>
          <w:color w:val="0000FF"/>
          <w:sz w:val="18"/>
          <w:szCs w:val="18"/>
        </w:rPr>
      </w:pPr>
      <w:r>
        <w:rPr>
          <w:rFonts w:ascii="Arial" w:hAnsi="Arial" w:cs="Arial"/>
          <w:b/>
          <w:bCs/>
          <w:color w:val="0000FF"/>
          <w:sz w:val="18"/>
          <w:szCs w:val="18"/>
        </w:rPr>
        <w:lastRenderedPageBreak/>
        <w:t>B</w:t>
      </w:r>
      <w:r>
        <w:rPr>
          <w:rFonts w:ascii="Arial,Bold" w:hAnsi="Arial,Bold" w:cs="Arial,Bold"/>
          <w:b/>
          <w:bCs/>
          <w:color w:val="0000FF"/>
          <w:sz w:val="18"/>
          <w:szCs w:val="18"/>
        </w:rPr>
        <w:t>ő</w:t>
      </w:r>
      <w:r>
        <w:rPr>
          <w:rFonts w:ascii="Arial" w:hAnsi="Arial" w:cs="Arial"/>
          <w:b/>
          <w:bCs/>
          <w:color w:val="0000FF"/>
          <w:sz w:val="18"/>
          <w:szCs w:val="18"/>
        </w:rPr>
        <w:t>rrel érintkezés</w:t>
      </w:r>
    </w:p>
    <w:p w:rsidR="00D32CBE" w:rsidRDefault="00D32CBE" w:rsidP="00D32CBE">
      <w:pPr>
        <w:autoSpaceDE w:val="0"/>
        <w:autoSpaceDN w:val="0"/>
        <w:adjustRightInd w:val="0"/>
        <w:jc w:val="both"/>
        <w:rPr>
          <w:rFonts w:ascii="Arial" w:hAnsi="Arial" w:cs="Arial"/>
          <w:color w:val="000000"/>
          <w:sz w:val="18"/>
          <w:szCs w:val="18"/>
        </w:rPr>
      </w:pPr>
      <w:r>
        <w:rPr>
          <w:rFonts w:ascii="Arial" w:hAnsi="Arial" w:cs="Arial"/>
          <w:color w:val="000000"/>
          <w:sz w:val="18"/>
          <w:szCs w:val="18"/>
        </w:rPr>
        <w:t>Bőrrel való érintkezés esetén azonnal mossuk le</w:t>
      </w:r>
      <w:r w:rsidR="009E6991">
        <w:rPr>
          <w:rFonts w:ascii="Arial" w:hAnsi="Arial" w:cs="Arial"/>
          <w:color w:val="000000"/>
          <w:sz w:val="18"/>
          <w:szCs w:val="18"/>
        </w:rPr>
        <w:t xml:space="preserve"> szappannal és</w:t>
      </w:r>
      <w:r>
        <w:rPr>
          <w:rFonts w:ascii="Arial" w:hAnsi="Arial" w:cs="Arial"/>
          <w:color w:val="000000"/>
          <w:sz w:val="18"/>
          <w:szCs w:val="18"/>
        </w:rPr>
        <w:t xml:space="preserve"> bő vízzel. </w:t>
      </w:r>
    </w:p>
    <w:p w:rsidR="00D32CBE" w:rsidRDefault="003E7888" w:rsidP="00D32CBE">
      <w:pPr>
        <w:autoSpaceDE w:val="0"/>
        <w:autoSpaceDN w:val="0"/>
        <w:adjustRightInd w:val="0"/>
        <w:rPr>
          <w:rFonts w:ascii="Arial" w:hAnsi="Arial" w:cs="Arial"/>
          <w:color w:val="000000"/>
          <w:sz w:val="18"/>
          <w:szCs w:val="18"/>
        </w:rPr>
      </w:pPr>
      <w:r>
        <w:rPr>
          <w:rFonts w:ascii="Arial" w:hAnsi="Arial" w:cs="Arial"/>
          <w:b/>
          <w:bCs/>
          <w:color w:val="0000FF"/>
          <w:sz w:val="18"/>
          <w:szCs w:val="18"/>
        </w:rPr>
        <w:t>Szembe jutás</w:t>
      </w:r>
      <w:r w:rsidR="00D32CBE" w:rsidRPr="00D32CBE">
        <w:rPr>
          <w:rFonts w:ascii="Arial" w:hAnsi="Arial" w:cs="Arial"/>
          <w:color w:val="000000"/>
          <w:sz w:val="18"/>
          <w:szCs w:val="18"/>
        </w:rPr>
        <w:t xml:space="preserve"> </w:t>
      </w:r>
    </w:p>
    <w:p w:rsidR="00D32CBE" w:rsidRDefault="00D32CBE" w:rsidP="00D32CBE">
      <w:pPr>
        <w:autoSpaceDE w:val="0"/>
        <w:autoSpaceDN w:val="0"/>
        <w:adjustRightInd w:val="0"/>
        <w:rPr>
          <w:rFonts w:ascii="Arial" w:hAnsi="Arial" w:cs="Arial"/>
          <w:color w:val="000000"/>
          <w:sz w:val="18"/>
          <w:szCs w:val="18"/>
        </w:rPr>
      </w:pPr>
      <w:r>
        <w:rPr>
          <w:rFonts w:ascii="Arial" w:hAnsi="Arial" w:cs="Arial"/>
          <w:color w:val="000000"/>
          <w:sz w:val="18"/>
          <w:szCs w:val="18"/>
        </w:rPr>
        <w:t>Ellenőrizze és vegye ki a kontaktlencséket. Érintkezés esetén azonnal öblítse ki a szemet bő vízzel, legalább 15 percig. Kapjon orvosi ellátást.</w:t>
      </w:r>
    </w:p>
    <w:p w:rsidR="003E7888" w:rsidRDefault="003E7888" w:rsidP="003E7888">
      <w:pPr>
        <w:autoSpaceDE w:val="0"/>
        <w:autoSpaceDN w:val="0"/>
        <w:adjustRightInd w:val="0"/>
        <w:rPr>
          <w:rFonts w:ascii="Arial" w:hAnsi="Arial" w:cs="Arial"/>
          <w:b/>
          <w:bCs/>
          <w:color w:val="000000"/>
          <w:sz w:val="18"/>
          <w:szCs w:val="18"/>
        </w:rPr>
      </w:pPr>
      <w:r>
        <w:rPr>
          <w:rFonts w:ascii="Arial" w:hAnsi="Arial" w:cs="Arial"/>
          <w:b/>
          <w:bCs/>
          <w:color w:val="000000"/>
          <w:sz w:val="18"/>
          <w:szCs w:val="18"/>
        </w:rPr>
        <w:t>Megjegyzés: Lásd a 11. fejezetet az egészségre gyakorolt hatások és tünetek tekintetében.</w:t>
      </w:r>
    </w:p>
    <w:p w:rsidR="00E121EA" w:rsidRDefault="00E121EA" w:rsidP="003E7888">
      <w:pPr>
        <w:autoSpaceDE w:val="0"/>
        <w:autoSpaceDN w:val="0"/>
        <w:adjustRightInd w:val="0"/>
        <w:rPr>
          <w:rFonts w:ascii="Arial" w:hAnsi="Arial" w:cs="Arial"/>
          <w:b/>
          <w:bCs/>
          <w:color w:val="000000"/>
          <w:sz w:val="29"/>
          <w:szCs w:val="29"/>
        </w:rPr>
      </w:pPr>
    </w:p>
    <w:p w:rsidR="000A4537" w:rsidRDefault="000A4537" w:rsidP="000A4537">
      <w:pPr>
        <w:autoSpaceDE w:val="0"/>
        <w:autoSpaceDN w:val="0"/>
        <w:adjustRightInd w:val="0"/>
        <w:rPr>
          <w:rFonts w:ascii="Arial" w:hAnsi="Arial" w:cs="Arial"/>
          <w:b/>
          <w:bCs/>
          <w:color w:val="000000"/>
          <w:sz w:val="29"/>
          <w:szCs w:val="29"/>
        </w:rPr>
      </w:pPr>
      <w:r>
        <w:rPr>
          <w:rFonts w:ascii="Arial" w:hAnsi="Arial" w:cs="Arial"/>
          <w:b/>
          <w:bCs/>
          <w:color w:val="000000"/>
          <w:sz w:val="29"/>
          <w:szCs w:val="29"/>
        </w:rPr>
        <w:t>5. T</w:t>
      </w:r>
      <w:r>
        <w:rPr>
          <w:rFonts w:ascii="Arial,Bold" w:hAnsi="Arial,Bold" w:cs="Arial,Bold"/>
          <w:b/>
          <w:bCs/>
          <w:color w:val="000000"/>
          <w:sz w:val="29"/>
          <w:szCs w:val="29"/>
        </w:rPr>
        <w:t>ű</w:t>
      </w:r>
      <w:r>
        <w:rPr>
          <w:rFonts w:ascii="Arial" w:hAnsi="Arial" w:cs="Arial"/>
          <w:b/>
          <w:bCs/>
          <w:color w:val="000000"/>
          <w:sz w:val="29"/>
          <w:szCs w:val="29"/>
        </w:rPr>
        <w:t>zvédelmi intézkedések</w:t>
      </w:r>
    </w:p>
    <w:p w:rsidR="000A4537" w:rsidRDefault="003E7888" w:rsidP="00E121EA">
      <w:pPr>
        <w:autoSpaceDE w:val="0"/>
        <w:autoSpaceDN w:val="0"/>
        <w:adjustRightInd w:val="0"/>
        <w:rPr>
          <w:rFonts w:ascii="Arial" w:hAnsi="Arial" w:cs="Arial"/>
          <w:color w:val="000000"/>
          <w:sz w:val="18"/>
          <w:szCs w:val="18"/>
        </w:rPr>
      </w:pPr>
      <w:r>
        <w:rPr>
          <w:rFonts w:ascii="Arial" w:hAnsi="Arial" w:cs="Arial"/>
          <w:b/>
          <w:bCs/>
          <w:color w:val="0000FF"/>
          <w:sz w:val="18"/>
          <w:szCs w:val="18"/>
        </w:rPr>
        <w:t>T</w:t>
      </w:r>
      <w:r>
        <w:rPr>
          <w:rFonts w:ascii="Arial,Bold" w:hAnsi="Arial,Bold" w:cs="Arial,Bold"/>
          <w:b/>
          <w:bCs/>
          <w:color w:val="0000FF"/>
          <w:sz w:val="18"/>
          <w:szCs w:val="18"/>
        </w:rPr>
        <w:t>ű</w:t>
      </w:r>
      <w:r>
        <w:rPr>
          <w:rFonts w:ascii="Arial" w:hAnsi="Arial" w:cs="Arial"/>
          <w:b/>
          <w:bCs/>
          <w:color w:val="0000FF"/>
          <w:sz w:val="18"/>
          <w:szCs w:val="18"/>
        </w:rPr>
        <w:t>zoltásra használható anyagok</w:t>
      </w:r>
      <w:r w:rsidR="00E121EA" w:rsidRPr="00E121EA">
        <w:rPr>
          <w:rFonts w:ascii="Arial" w:hAnsi="Arial" w:cs="Arial"/>
          <w:color w:val="000000"/>
          <w:sz w:val="18"/>
          <w:szCs w:val="18"/>
        </w:rPr>
        <w:t xml:space="preserve"> </w:t>
      </w:r>
    </w:p>
    <w:p w:rsidR="00E121EA" w:rsidRDefault="00E121EA" w:rsidP="00E121EA">
      <w:pPr>
        <w:autoSpaceDE w:val="0"/>
        <w:autoSpaceDN w:val="0"/>
        <w:adjustRightInd w:val="0"/>
        <w:rPr>
          <w:rFonts w:ascii="Arial" w:hAnsi="Arial" w:cs="Arial"/>
          <w:color w:val="000000"/>
          <w:sz w:val="18"/>
          <w:szCs w:val="18"/>
        </w:rPr>
      </w:pPr>
      <w:r>
        <w:rPr>
          <w:rFonts w:ascii="Arial" w:hAnsi="Arial" w:cs="Arial"/>
          <w:color w:val="000000"/>
          <w:sz w:val="18"/>
          <w:szCs w:val="18"/>
        </w:rPr>
        <w:t>KIS TŰZ: Használjon poroltót vagy szén-dioxidot.</w:t>
      </w:r>
    </w:p>
    <w:p w:rsidR="00E121EA" w:rsidRDefault="00E121EA" w:rsidP="00E121EA">
      <w:pPr>
        <w:autoSpaceDE w:val="0"/>
        <w:autoSpaceDN w:val="0"/>
        <w:adjustRightInd w:val="0"/>
        <w:jc w:val="both"/>
        <w:rPr>
          <w:rFonts w:ascii="Arial" w:hAnsi="Arial" w:cs="Arial"/>
          <w:color w:val="000000"/>
          <w:sz w:val="18"/>
          <w:szCs w:val="18"/>
        </w:rPr>
      </w:pPr>
      <w:r>
        <w:rPr>
          <w:rFonts w:ascii="Arial" w:hAnsi="Arial" w:cs="Arial"/>
          <w:color w:val="000000"/>
          <w:sz w:val="18"/>
          <w:szCs w:val="18"/>
        </w:rPr>
        <w:t>NAGY TŰZ: Használjon vízpermetet vagy vízködöt. Soha se irányítson vízsugarat a tartályba, hogy megakadályozza a termék kifröcskölését, ami a tűz terjedését okozhatja. A tárolóedényt vízsugárral kell hűteni a nyomásnövekedés, az öngyulladás és a robbanás megakadályozása céljából.</w:t>
      </w:r>
    </w:p>
    <w:p w:rsidR="003E7888" w:rsidRDefault="003E7888" w:rsidP="003E7888">
      <w:pPr>
        <w:autoSpaceDE w:val="0"/>
        <w:autoSpaceDN w:val="0"/>
        <w:adjustRightInd w:val="0"/>
        <w:rPr>
          <w:rFonts w:ascii="Arial" w:hAnsi="Arial" w:cs="Arial"/>
          <w:b/>
          <w:bCs/>
          <w:color w:val="0000FF"/>
          <w:sz w:val="18"/>
          <w:szCs w:val="18"/>
        </w:rPr>
      </w:pP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Megfelel</w:t>
      </w:r>
      <w:r>
        <w:rPr>
          <w:rFonts w:ascii="Arial,Bold" w:hAnsi="Arial,Bold" w:cs="Arial,Bold"/>
          <w:b/>
          <w:bCs/>
          <w:color w:val="0000FF"/>
          <w:sz w:val="18"/>
          <w:szCs w:val="18"/>
        </w:rPr>
        <w:t xml:space="preserve">ő </w:t>
      </w:r>
      <w:r>
        <w:rPr>
          <w:rFonts w:ascii="Arial" w:hAnsi="Arial" w:cs="Arial"/>
          <w:color w:val="000000"/>
          <w:sz w:val="18"/>
          <w:szCs w:val="18"/>
        </w:rPr>
        <w:t>Használjon poroltó anyagot, szén-dioxidot, vízpermetet (köd) vagy habot.</w:t>
      </w:r>
    </w:p>
    <w:p w:rsidR="00E121EA" w:rsidRDefault="00E121EA" w:rsidP="00E121EA">
      <w:pPr>
        <w:autoSpaceDE w:val="0"/>
        <w:autoSpaceDN w:val="0"/>
        <w:adjustRightInd w:val="0"/>
        <w:rPr>
          <w:rFonts w:ascii="Arial" w:hAnsi="Arial" w:cs="Arial"/>
          <w:color w:val="000000"/>
          <w:sz w:val="18"/>
          <w:szCs w:val="18"/>
        </w:rPr>
      </w:pPr>
      <w:r>
        <w:rPr>
          <w:rFonts w:ascii="Arial" w:hAnsi="Arial" w:cs="Arial"/>
          <w:b/>
          <w:bCs/>
          <w:color w:val="0000FF"/>
          <w:sz w:val="18"/>
          <w:szCs w:val="18"/>
        </w:rPr>
        <w:t>Nem megfelel</w:t>
      </w:r>
      <w:r>
        <w:rPr>
          <w:rFonts w:ascii="Arial,Bold" w:hAnsi="Arial,Bold" w:cs="Arial,Bold"/>
          <w:b/>
          <w:bCs/>
          <w:color w:val="0000FF"/>
          <w:sz w:val="18"/>
          <w:szCs w:val="18"/>
        </w:rPr>
        <w:t xml:space="preserve">ő </w:t>
      </w:r>
    </w:p>
    <w:p w:rsidR="00E121EA" w:rsidRDefault="00E121EA" w:rsidP="00E121EA">
      <w:pPr>
        <w:autoSpaceDE w:val="0"/>
        <w:autoSpaceDN w:val="0"/>
        <w:adjustRightInd w:val="0"/>
        <w:rPr>
          <w:rFonts w:ascii="Arial" w:hAnsi="Arial" w:cs="Arial"/>
          <w:color w:val="000000"/>
          <w:sz w:val="18"/>
          <w:szCs w:val="18"/>
        </w:rPr>
      </w:pPr>
    </w:p>
    <w:p w:rsidR="00280015" w:rsidRDefault="00E121EA" w:rsidP="00E121EA">
      <w:pPr>
        <w:autoSpaceDE w:val="0"/>
        <w:autoSpaceDN w:val="0"/>
        <w:adjustRightInd w:val="0"/>
        <w:rPr>
          <w:rFonts w:ascii="Arial" w:hAnsi="Arial" w:cs="Arial"/>
          <w:color w:val="000000"/>
          <w:sz w:val="18"/>
          <w:szCs w:val="18"/>
        </w:rPr>
      </w:pPr>
      <w:r>
        <w:rPr>
          <w:rFonts w:ascii="Arial" w:hAnsi="Arial" w:cs="Arial"/>
          <w:b/>
          <w:bCs/>
          <w:color w:val="0000FF"/>
          <w:sz w:val="18"/>
          <w:szCs w:val="18"/>
        </w:rPr>
        <w:t>Speciális expozíciós veszély</w:t>
      </w:r>
      <w:r w:rsidRPr="00E121EA">
        <w:rPr>
          <w:rFonts w:ascii="Arial" w:hAnsi="Arial" w:cs="Arial"/>
          <w:color w:val="000000"/>
          <w:sz w:val="18"/>
          <w:szCs w:val="18"/>
        </w:rPr>
        <w:t xml:space="preserve"> </w:t>
      </w:r>
      <w:r w:rsidR="00C407BD">
        <w:rPr>
          <w:rFonts w:ascii="Arial" w:hAnsi="Arial" w:cs="Arial"/>
          <w:color w:val="000000"/>
          <w:sz w:val="18"/>
          <w:szCs w:val="18"/>
        </w:rPr>
        <w:t>Az égéskor keletkező égési gázok: széndioxid, nitrogénoxid</w:t>
      </w:r>
    </w:p>
    <w:p w:rsidR="009E6991" w:rsidRDefault="009E6991" w:rsidP="00E121EA">
      <w:pPr>
        <w:autoSpaceDE w:val="0"/>
        <w:autoSpaceDN w:val="0"/>
        <w:adjustRightInd w:val="0"/>
        <w:rPr>
          <w:rFonts w:ascii="Arial" w:hAnsi="Arial" w:cs="Arial"/>
          <w:color w:val="000000"/>
          <w:sz w:val="18"/>
          <w:szCs w:val="18"/>
        </w:rPr>
      </w:pPr>
    </w:p>
    <w:p w:rsidR="00280015" w:rsidRDefault="00280015" w:rsidP="00E121E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Ha tűz </w:t>
      </w:r>
      <w:proofErr w:type="gramStart"/>
      <w:r>
        <w:rPr>
          <w:rFonts w:ascii="Arial" w:hAnsi="Arial" w:cs="Arial"/>
          <w:color w:val="000000"/>
          <w:sz w:val="18"/>
          <w:szCs w:val="18"/>
        </w:rPr>
        <w:t>van</w:t>
      </w:r>
      <w:proofErr w:type="gramEnd"/>
      <w:r>
        <w:rPr>
          <w:rFonts w:ascii="Arial" w:hAnsi="Arial" w:cs="Arial"/>
          <w:color w:val="000000"/>
          <w:sz w:val="18"/>
          <w:szCs w:val="18"/>
        </w:rPr>
        <w:t xml:space="preserve"> megfelelően izolálja a helyszínt, elszállítva a baleset környékéről az összes személyt. Személyi kockázat esetén vagy megfelelő kiképzés hiányában semmilyen mentő intézkedés nem végezhető. Ha nem veszélyes vigye le a tárolóedényeket a tűz területéről. Használjon vízpermetet a tűznek kitett </w:t>
      </w:r>
      <w:proofErr w:type="spellStart"/>
      <w:r>
        <w:rPr>
          <w:rFonts w:ascii="Arial" w:hAnsi="Arial" w:cs="Arial"/>
          <w:color w:val="000000"/>
          <w:sz w:val="18"/>
          <w:szCs w:val="18"/>
        </w:rPr>
        <w:t>edényzet</w:t>
      </w:r>
      <w:proofErr w:type="spellEnd"/>
      <w:r>
        <w:rPr>
          <w:rFonts w:ascii="Arial" w:hAnsi="Arial" w:cs="Arial"/>
          <w:color w:val="000000"/>
          <w:sz w:val="18"/>
          <w:szCs w:val="18"/>
        </w:rPr>
        <w:t xml:space="preserve"> hűtésére.</w:t>
      </w:r>
    </w:p>
    <w:p w:rsidR="00E121EA" w:rsidRDefault="00E121EA" w:rsidP="00E121EA">
      <w:pPr>
        <w:autoSpaceDE w:val="0"/>
        <w:autoSpaceDN w:val="0"/>
        <w:adjustRightInd w:val="0"/>
        <w:rPr>
          <w:rFonts w:ascii="Arial" w:hAnsi="Arial" w:cs="Arial"/>
          <w:b/>
          <w:bCs/>
          <w:color w:val="0000FF"/>
          <w:sz w:val="18"/>
          <w:szCs w:val="18"/>
        </w:rPr>
      </w:pP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T</w:t>
      </w:r>
      <w:r>
        <w:rPr>
          <w:rFonts w:ascii="Arial,Bold" w:hAnsi="Arial,Bold" w:cs="Arial,Bold"/>
          <w:b/>
          <w:bCs/>
          <w:color w:val="0000FF"/>
          <w:sz w:val="18"/>
          <w:szCs w:val="18"/>
        </w:rPr>
        <w:t>ű</w:t>
      </w:r>
      <w:r>
        <w:rPr>
          <w:rFonts w:ascii="Arial" w:hAnsi="Arial" w:cs="Arial"/>
          <w:b/>
          <w:bCs/>
          <w:color w:val="0000FF"/>
          <w:sz w:val="18"/>
          <w:szCs w:val="18"/>
        </w:rPr>
        <w:t xml:space="preserve">zoltók védelme </w:t>
      </w:r>
      <w:proofErr w:type="gramStart"/>
      <w:r>
        <w:rPr>
          <w:rFonts w:ascii="Arial" w:hAnsi="Arial" w:cs="Arial"/>
          <w:color w:val="000000"/>
          <w:sz w:val="18"/>
          <w:szCs w:val="18"/>
        </w:rPr>
        <w:t>A</w:t>
      </w:r>
      <w:proofErr w:type="gramEnd"/>
      <w:r>
        <w:rPr>
          <w:rFonts w:ascii="Arial" w:hAnsi="Arial" w:cs="Arial"/>
          <w:color w:val="000000"/>
          <w:sz w:val="18"/>
          <w:szCs w:val="18"/>
        </w:rPr>
        <w:t xml:space="preserve"> tűzoltók kötelesek zártrendszerű túlnyomásos légzőkészüléket (SCBA)</w:t>
      </w:r>
      <w:r w:rsidR="00280015">
        <w:rPr>
          <w:rFonts w:ascii="Arial" w:hAnsi="Arial" w:cs="Arial"/>
          <w:color w:val="000000"/>
          <w:sz w:val="18"/>
          <w:szCs w:val="18"/>
        </w:rPr>
        <w:t xml:space="preserve"> használni, amelynek el kell fednie a tejes arcot és túlnyomásos üzemmódban kell használni</w:t>
      </w:r>
      <w:r>
        <w:rPr>
          <w:rFonts w:ascii="Arial" w:hAnsi="Arial" w:cs="Arial"/>
          <w:color w:val="000000"/>
          <w:sz w:val="18"/>
          <w:szCs w:val="18"/>
        </w:rPr>
        <w:t xml:space="preserve"> és</w:t>
      </w:r>
      <w:r w:rsidR="00280015">
        <w:rPr>
          <w:rFonts w:ascii="Arial" w:hAnsi="Arial" w:cs="Arial"/>
          <w:color w:val="000000"/>
          <w:sz w:val="18"/>
          <w:szCs w:val="18"/>
        </w:rPr>
        <w:t xml:space="preserve"> </w:t>
      </w:r>
      <w:r>
        <w:rPr>
          <w:rFonts w:ascii="Arial" w:hAnsi="Arial" w:cs="Arial"/>
          <w:color w:val="000000"/>
          <w:sz w:val="18"/>
          <w:szCs w:val="18"/>
        </w:rPr>
        <w:t>teljes mentőkötél szerelvényt viselni.</w:t>
      </w:r>
    </w:p>
    <w:p w:rsidR="00E121EA" w:rsidRDefault="00E121EA" w:rsidP="003E7888">
      <w:pPr>
        <w:autoSpaceDE w:val="0"/>
        <w:autoSpaceDN w:val="0"/>
        <w:adjustRightInd w:val="0"/>
        <w:rPr>
          <w:rFonts w:ascii="Arial" w:hAnsi="Arial" w:cs="Arial"/>
          <w:color w:val="000000"/>
          <w:sz w:val="18"/>
          <w:szCs w:val="18"/>
        </w:rPr>
      </w:pPr>
    </w:p>
    <w:p w:rsidR="00280015" w:rsidRDefault="00280015" w:rsidP="00280015">
      <w:pPr>
        <w:autoSpaceDE w:val="0"/>
        <w:autoSpaceDN w:val="0"/>
        <w:adjustRightInd w:val="0"/>
        <w:rPr>
          <w:rFonts w:ascii="Arial" w:hAnsi="Arial" w:cs="Arial"/>
          <w:b/>
          <w:bCs/>
          <w:color w:val="000000"/>
          <w:sz w:val="29"/>
          <w:szCs w:val="29"/>
        </w:rPr>
      </w:pPr>
      <w:r>
        <w:rPr>
          <w:rFonts w:ascii="Arial" w:hAnsi="Arial" w:cs="Arial"/>
          <w:b/>
          <w:bCs/>
          <w:color w:val="000000"/>
          <w:sz w:val="29"/>
          <w:szCs w:val="29"/>
        </w:rPr>
        <w:t>6. Intézkedések baleset esetén</w:t>
      </w:r>
    </w:p>
    <w:p w:rsidR="00E121EA" w:rsidRDefault="00E121EA" w:rsidP="00E121EA">
      <w:pPr>
        <w:autoSpaceDE w:val="0"/>
        <w:autoSpaceDN w:val="0"/>
        <w:adjustRightInd w:val="0"/>
        <w:rPr>
          <w:rFonts w:ascii="Arial" w:hAnsi="Arial" w:cs="Arial"/>
          <w:b/>
          <w:bCs/>
          <w:color w:val="0000FF"/>
          <w:sz w:val="18"/>
          <w:szCs w:val="18"/>
        </w:rPr>
      </w:pPr>
      <w:r>
        <w:rPr>
          <w:rFonts w:ascii="Arial" w:hAnsi="Arial" w:cs="Arial"/>
          <w:b/>
          <w:bCs/>
          <w:color w:val="0000FF"/>
          <w:sz w:val="18"/>
          <w:szCs w:val="18"/>
        </w:rPr>
        <w:t>Egyéni óvintézkedések</w:t>
      </w:r>
    </w:p>
    <w:p w:rsidR="003E7888" w:rsidRDefault="003E7888" w:rsidP="00E121EA">
      <w:pPr>
        <w:autoSpaceDE w:val="0"/>
        <w:autoSpaceDN w:val="0"/>
        <w:adjustRightInd w:val="0"/>
        <w:jc w:val="both"/>
        <w:rPr>
          <w:rFonts w:ascii="Arial" w:hAnsi="Arial" w:cs="Arial"/>
          <w:color w:val="000000"/>
          <w:sz w:val="18"/>
          <w:szCs w:val="18"/>
        </w:rPr>
      </w:pPr>
      <w:r>
        <w:rPr>
          <w:rFonts w:ascii="Arial" w:hAnsi="Arial" w:cs="Arial"/>
          <w:color w:val="000000"/>
          <w:sz w:val="18"/>
          <w:szCs w:val="18"/>
        </w:rPr>
        <w:t>Azonnal forduljon a mentesítő személyzethez. Küszöböljön ki minden</w:t>
      </w:r>
      <w:r w:rsidR="00E121EA">
        <w:rPr>
          <w:rFonts w:ascii="Arial" w:hAnsi="Arial" w:cs="Arial"/>
          <w:color w:val="000000"/>
          <w:sz w:val="18"/>
          <w:szCs w:val="18"/>
        </w:rPr>
        <w:t xml:space="preserve"> </w:t>
      </w:r>
      <w:r>
        <w:rPr>
          <w:rFonts w:ascii="Arial" w:hAnsi="Arial" w:cs="Arial"/>
          <w:color w:val="000000"/>
          <w:sz w:val="18"/>
          <w:szCs w:val="18"/>
        </w:rPr>
        <w:t>gyújtóforrást. Az illetéktelen személyeket távol kell tartani. Használjon</w:t>
      </w:r>
      <w:r w:rsidR="00E121EA">
        <w:rPr>
          <w:rFonts w:ascii="Arial" w:hAnsi="Arial" w:cs="Arial"/>
          <w:color w:val="000000"/>
          <w:sz w:val="18"/>
          <w:szCs w:val="18"/>
        </w:rPr>
        <w:t xml:space="preserve"> </w:t>
      </w:r>
      <w:r>
        <w:rPr>
          <w:rFonts w:ascii="Arial" w:hAnsi="Arial" w:cs="Arial"/>
          <w:color w:val="000000"/>
          <w:sz w:val="18"/>
          <w:szCs w:val="18"/>
        </w:rPr>
        <w:t>megfelelő védőfelszerelést</w:t>
      </w:r>
      <w:proofErr w:type="gramStart"/>
      <w:r w:rsidR="00280015">
        <w:rPr>
          <w:rFonts w:ascii="Arial" w:hAnsi="Arial" w:cs="Arial"/>
          <w:color w:val="000000"/>
          <w:sz w:val="18"/>
          <w:szCs w:val="18"/>
        </w:rPr>
        <w:t>:  gázálarcot</w:t>
      </w:r>
      <w:proofErr w:type="gramEnd"/>
      <w:r w:rsidR="00280015">
        <w:rPr>
          <w:rFonts w:ascii="Arial" w:hAnsi="Arial" w:cs="Arial"/>
          <w:color w:val="000000"/>
          <w:sz w:val="18"/>
          <w:szCs w:val="18"/>
        </w:rPr>
        <w:t>, védőruhát.</w:t>
      </w:r>
      <w:r>
        <w:rPr>
          <w:rFonts w:ascii="Arial" w:hAnsi="Arial" w:cs="Arial"/>
          <w:color w:val="000000"/>
          <w:sz w:val="18"/>
          <w:szCs w:val="18"/>
        </w:rPr>
        <w:t>. Ne érintse a kiloccsant anyagot és ne menjen</w:t>
      </w:r>
      <w:r w:rsidR="00E121EA">
        <w:rPr>
          <w:rFonts w:ascii="Arial" w:hAnsi="Arial" w:cs="Arial"/>
          <w:color w:val="000000"/>
          <w:sz w:val="18"/>
          <w:szCs w:val="18"/>
        </w:rPr>
        <w:t xml:space="preserve"> </w:t>
      </w:r>
      <w:r>
        <w:rPr>
          <w:rFonts w:ascii="Arial" w:hAnsi="Arial" w:cs="Arial"/>
          <w:color w:val="000000"/>
          <w:sz w:val="18"/>
          <w:szCs w:val="18"/>
        </w:rPr>
        <w:t>keresztül rajta.</w:t>
      </w:r>
    </w:p>
    <w:p w:rsidR="00E121EA" w:rsidRDefault="00E121EA" w:rsidP="00E121EA">
      <w:pPr>
        <w:autoSpaceDE w:val="0"/>
        <w:autoSpaceDN w:val="0"/>
        <w:adjustRightInd w:val="0"/>
        <w:rPr>
          <w:rFonts w:ascii="Arial" w:hAnsi="Arial" w:cs="Arial"/>
          <w:b/>
          <w:bCs/>
          <w:color w:val="0000FF"/>
          <w:sz w:val="18"/>
          <w:szCs w:val="18"/>
        </w:rPr>
      </w:pPr>
      <w:r>
        <w:rPr>
          <w:rFonts w:ascii="Arial" w:hAnsi="Arial" w:cs="Arial"/>
          <w:b/>
          <w:bCs/>
          <w:color w:val="0000FF"/>
          <w:sz w:val="18"/>
          <w:szCs w:val="18"/>
        </w:rPr>
        <w:t>Környezetvédelmi óvórendszabályok</w:t>
      </w:r>
    </w:p>
    <w:p w:rsidR="00E121EA" w:rsidRDefault="003E7888" w:rsidP="00E121EA">
      <w:pPr>
        <w:autoSpaceDE w:val="0"/>
        <w:autoSpaceDN w:val="0"/>
        <w:adjustRightInd w:val="0"/>
        <w:jc w:val="both"/>
        <w:rPr>
          <w:rFonts w:ascii="Arial" w:hAnsi="Arial" w:cs="Arial"/>
          <w:color w:val="000000"/>
          <w:sz w:val="18"/>
          <w:szCs w:val="18"/>
        </w:rPr>
      </w:pPr>
      <w:r>
        <w:rPr>
          <w:rFonts w:ascii="Arial" w:hAnsi="Arial" w:cs="Arial"/>
          <w:color w:val="000000"/>
          <w:sz w:val="18"/>
          <w:szCs w:val="18"/>
        </w:rPr>
        <w:t>Kerüljék a kiömlött vagy kiszivárgott anyagok továbbterjedését és érintkezését</w:t>
      </w:r>
      <w:r w:rsidR="00E121EA">
        <w:rPr>
          <w:rFonts w:ascii="Arial" w:hAnsi="Arial" w:cs="Arial"/>
          <w:color w:val="000000"/>
          <w:sz w:val="18"/>
          <w:szCs w:val="18"/>
        </w:rPr>
        <w:t xml:space="preserve"> </w:t>
      </w:r>
      <w:r>
        <w:rPr>
          <w:rFonts w:ascii="Arial" w:hAnsi="Arial" w:cs="Arial"/>
          <w:color w:val="000000"/>
          <w:sz w:val="18"/>
          <w:szCs w:val="18"/>
        </w:rPr>
        <w:t>a talajjal, vízfolyásokkal, lefolyókkal és csatornákkal.</w:t>
      </w:r>
      <w:r w:rsidR="00E121EA">
        <w:rPr>
          <w:rFonts w:ascii="Arial" w:hAnsi="Arial" w:cs="Arial"/>
          <w:color w:val="000000"/>
          <w:sz w:val="18"/>
          <w:szCs w:val="18"/>
        </w:rPr>
        <w:t xml:space="preserve"> </w:t>
      </w:r>
      <w:r w:rsidR="00280015">
        <w:rPr>
          <w:rFonts w:ascii="Arial" w:hAnsi="Arial" w:cs="Arial"/>
          <w:color w:val="000000"/>
          <w:sz w:val="18"/>
          <w:szCs w:val="18"/>
        </w:rPr>
        <w:t>Tájékoztassák az illetékes hatóságot amennyiben a termék környezetszennyezést okozott.</w:t>
      </w:r>
    </w:p>
    <w:p w:rsidR="00E121EA" w:rsidRDefault="00E121EA" w:rsidP="00E121EA">
      <w:pPr>
        <w:autoSpaceDE w:val="0"/>
        <w:autoSpaceDN w:val="0"/>
        <w:adjustRightInd w:val="0"/>
        <w:rPr>
          <w:rFonts w:ascii="Arial" w:hAnsi="Arial" w:cs="Arial"/>
          <w:b/>
          <w:bCs/>
          <w:color w:val="0000FF"/>
          <w:sz w:val="18"/>
          <w:szCs w:val="18"/>
        </w:rPr>
      </w:pPr>
      <w:r>
        <w:rPr>
          <w:rFonts w:ascii="Arial" w:hAnsi="Arial" w:cs="Arial"/>
          <w:b/>
          <w:bCs/>
          <w:color w:val="0000FF"/>
          <w:sz w:val="18"/>
          <w:szCs w:val="18"/>
        </w:rPr>
        <w:t>Megtisztítási (eltisztítási) módszerek</w:t>
      </w:r>
    </w:p>
    <w:p w:rsidR="003E7888" w:rsidRDefault="003E7888" w:rsidP="00E121EA">
      <w:pPr>
        <w:autoSpaceDE w:val="0"/>
        <w:autoSpaceDN w:val="0"/>
        <w:adjustRightInd w:val="0"/>
        <w:jc w:val="both"/>
        <w:rPr>
          <w:rFonts w:ascii="Arial" w:hAnsi="Arial" w:cs="Arial"/>
          <w:color w:val="000000"/>
          <w:sz w:val="18"/>
          <w:szCs w:val="18"/>
        </w:rPr>
      </w:pPr>
      <w:r>
        <w:rPr>
          <w:rFonts w:ascii="Arial" w:hAnsi="Arial" w:cs="Arial"/>
          <w:color w:val="000000"/>
          <w:sz w:val="18"/>
          <w:szCs w:val="18"/>
        </w:rPr>
        <w:t>Ha nem áll rendelkezésre mentő személyzet, ne nyúljon a kiloccsant anyaghoz.</w:t>
      </w:r>
      <w:r w:rsidR="00E121EA">
        <w:rPr>
          <w:rFonts w:ascii="Arial" w:hAnsi="Arial" w:cs="Arial"/>
          <w:color w:val="000000"/>
          <w:sz w:val="18"/>
          <w:szCs w:val="18"/>
        </w:rPr>
        <w:t xml:space="preserve"> </w:t>
      </w:r>
      <w:r>
        <w:rPr>
          <w:rFonts w:ascii="Arial" w:hAnsi="Arial" w:cs="Arial"/>
          <w:color w:val="000000"/>
          <w:sz w:val="18"/>
          <w:szCs w:val="18"/>
        </w:rPr>
        <w:t>Kisebb mennyiségű kiloccsant anyagnál szórja le abszorbenssel (egyéb</w:t>
      </w:r>
      <w:r w:rsidR="00E121EA">
        <w:rPr>
          <w:rFonts w:ascii="Arial" w:hAnsi="Arial" w:cs="Arial"/>
          <w:color w:val="000000"/>
          <w:sz w:val="18"/>
          <w:szCs w:val="18"/>
        </w:rPr>
        <w:t xml:space="preserve"> </w:t>
      </w:r>
      <w:r>
        <w:rPr>
          <w:rFonts w:ascii="Arial" w:hAnsi="Arial" w:cs="Arial"/>
          <w:color w:val="000000"/>
          <w:sz w:val="18"/>
          <w:szCs w:val="18"/>
        </w:rPr>
        <w:t>alkalmas anyag hiányában a föld is használható) és szikra- vagy</w:t>
      </w:r>
      <w:r w:rsidR="00E121EA">
        <w:rPr>
          <w:rFonts w:ascii="Arial" w:hAnsi="Arial" w:cs="Arial"/>
          <w:color w:val="000000"/>
          <w:sz w:val="18"/>
          <w:szCs w:val="18"/>
        </w:rPr>
        <w:t xml:space="preserve"> </w:t>
      </w:r>
      <w:proofErr w:type="spellStart"/>
      <w:r>
        <w:rPr>
          <w:rFonts w:ascii="Arial" w:hAnsi="Arial" w:cs="Arial"/>
          <w:color w:val="000000"/>
          <w:sz w:val="18"/>
          <w:szCs w:val="18"/>
        </w:rPr>
        <w:t>robbanásbiztos</w:t>
      </w:r>
      <w:proofErr w:type="spellEnd"/>
      <w:r>
        <w:rPr>
          <w:rFonts w:ascii="Arial" w:hAnsi="Arial" w:cs="Arial"/>
          <w:color w:val="000000"/>
          <w:sz w:val="18"/>
          <w:szCs w:val="18"/>
        </w:rPr>
        <w:t xml:space="preserve"> eszközzel helyezze át az anyagot zárható, megfelelő</w:t>
      </w:r>
      <w:r w:rsidR="00E121EA">
        <w:rPr>
          <w:rFonts w:ascii="Arial" w:hAnsi="Arial" w:cs="Arial"/>
          <w:color w:val="000000"/>
          <w:sz w:val="18"/>
          <w:szCs w:val="18"/>
        </w:rPr>
        <w:t xml:space="preserve"> </w:t>
      </w:r>
      <w:r>
        <w:rPr>
          <w:rFonts w:ascii="Arial" w:hAnsi="Arial" w:cs="Arial"/>
          <w:color w:val="000000"/>
          <w:sz w:val="18"/>
          <w:szCs w:val="18"/>
        </w:rPr>
        <w:t>hulladéktartályba. Nagyobb mennyiségű anyag kifröccsenésénél vegyük körül</w:t>
      </w:r>
      <w:r w:rsidR="00E121EA">
        <w:rPr>
          <w:rFonts w:ascii="Arial" w:hAnsi="Arial" w:cs="Arial"/>
          <w:color w:val="000000"/>
          <w:sz w:val="18"/>
          <w:szCs w:val="18"/>
        </w:rPr>
        <w:t xml:space="preserve"> </w:t>
      </w:r>
      <w:r>
        <w:rPr>
          <w:rFonts w:ascii="Arial" w:hAnsi="Arial" w:cs="Arial"/>
          <w:color w:val="000000"/>
          <w:sz w:val="18"/>
          <w:szCs w:val="18"/>
        </w:rPr>
        <w:t>gáttal az anyagot, illetve tartsuk vissza másként, akadályozzuk meg a</w:t>
      </w:r>
      <w:r w:rsidR="00E121EA">
        <w:rPr>
          <w:rFonts w:ascii="Arial" w:hAnsi="Arial" w:cs="Arial"/>
          <w:color w:val="000000"/>
          <w:sz w:val="18"/>
          <w:szCs w:val="18"/>
        </w:rPr>
        <w:t xml:space="preserve"> </w:t>
      </w:r>
      <w:proofErr w:type="spellStart"/>
      <w:r>
        <w:rPr>
          <w:rFonts w:ascii="Arial" w:hAnsi="Arial" w:cs="Arial"/>
          <w:color w:val="000000"/>
          <w:sz w:val="18"/>
          <w:szCs w:val="18"/>
        </w:rPr>
        <w:t>vízelvezetõ</w:t>
      </w:r>
      <w:proofErr w:type="spellEnd"/>
      <w:r>
        <w:rPr>
          <w:rFonts w:ascii="Arial" w:hAnsi="Arial" w:cs="Arial"/>
          <w:color w:val="000000"/>
          <w:sz w:val="18"/>
          <w:szCs w:val="18"/>
        </w:rPr>
        <w:t xml:space="preserve"> csatornába való kerülését. Helyez</w:t>
      </w:r>
      <w:r w:rsidR="00280015">
        <w:rPr>
          <w:rFonts w:ascii="Arial" w:hAnsi="Arial" w:cs="Arial"/>
          <w:color w:val="000000"/>
          <w:sz w:val="18"/>
          <w:szCs w:val="18"/>
        </w:rPr>
        <w:t>ze a kiömlött anyagot megfelelő</w:t>
      </w:r>
      <w:r w:rsidR="00E121EA">
        <w:rPr>
          <w:rFonts w:ascii="Arial" w:hAnsi="Arial" w:cs="Arial"/>
          <w:color w:val="000000"/>
          <w:sz w:val="18"/>
          <w:szCs w:val="18"/>
        </w:rPr>
        <w:t xml:space="preserve"> </w:t>
      </w:r>
      <w:r>
        <w:rPr>
          <w:rFonts w:ascii="Arial" w:hAnsi="Arial" w:cs="Arial"/>
          <w:color w:val="000000"/>
          <w:sz w:val="18"/>
          <w:szCs w:val="18"/>
        </w:rPr>
        <w:t>hulladéktárolóba.</w:t>
      </w:r>
      <w:r w:rsidR="0041740F">
        <w:rPr>
          <w:rFonts w:ascii="Arial" w:hAnsi="Arial" w:cs="Arial"/>
          <w:color w:val="000000"/>
          <w:sz w:val="18"/>
          <w:szCs w:val="18"/>
        </w:rPr>
        <w:t xml:space="preserve"> A szennyezett abszorbens (felszívó) anyag ugyanolyan veszélyt jelenthet, mint a kiömlött termék. Hulladék elhelyezéssel kapcsolatban az adatlap 13. fejezet az irányadó.</w:t>
      </w:r>
    </w:p>
    <w:p w:rsidR="00E121EA" w:rsidRDefault="00E121EA" w:rsidP="00E121EA">
      <w:pPr>
        <w:autoSpaceDE w:val="0"/>
        <w:autoSpaceDN w:val="0"/>
        <w:adjustRightInd w:val="0"/>
        <w:rPr>
          <w:rFonts w:ascii="Arial" w:hAnsi="Arial" w:cs="Arial"/>
          <w:b/>
          <w:bCs/>
          <w:color w:val="000000"/>
          <w:sz w:val="18"/>
          <w:szCs w:val="18"/>
        </w:rPr>
      </w:pPr>
      <w:r>
        <w:rPr>
          <w:rFonts w:ascii="Arial" w:hAnsi="Arial" w:cs="Arial"/>
          <w:b/>
          <w:bCs/>
          <w:color w:val="000000"/>
          <w:sz w:val="18"/>
          <w:szCs w:val="18"/>
        </w:rPr>
        <w:t>Megjegyzés: Az egyéni véd</w:t>
      </w:r>
      <w:r>
        <w:rPr>
          <w:rFonts w:ascii="Arial,Bold" w:hAnsi="Arial,Bold" w:cs="Arial,Bold"/>
          <w:b/>
          <w:bCs/>
          <w:color w:val="000000"/>
          <w:sz w:val="18"/>
          <w:szCs w:val="18"/>
        </w:rPr>
        <w:t>ő</w:t>
      </w:r>
      <w:r>
        <w:rPr>
          <w:rFonts w:ascii="Arial" w:hAnsi="Arial" w:cs="Arial"/>
          <w:b/>
          <w:bCs/>
          <w:color w:val="000000"/>
          <w:sz w:val="18"/>
          <w:szCs w:val="18"/>
        </w:rPr>
        <w:t>felszereléssel kapcsolatban lásd a 8. fejezetet, a hulladék ártalmatlanításával</w:t>
      </w:r>
    </w:p>
    <w:p w:rsidR="00E121EA" w:rsidRDefault="00E121EA" w:rsidP="00E121EA">
      <w:pPr>
        <w:autoSpaceDE w:val="0"/>
        <w:autoSpaceDN w:val="0"/>
        <w:adjustRightInd w:val="0"/>
        <w:rPr>
          <w:rFonts w:ascii="Arial" w:hAnsi="Arial" w:cs="Arial"/>
          <w:b/>
          <w:bCs/>
          <w:color w:val="000000"/>
          <w:sz w:val="18"/>
          <w:szCs w:val="18"/>
        </w:rPr>
      </w:pPr>
      <w:proofErr w:type="gramStart"/>
      <w:r>
        <w:rPr>
          <w:rFonts w:ascii="Arial" w:hAnsi="Arial" w:cs="Arial"/>
          <w:b/>
          <w:bCs/>
          <w:color w:val="000000"/>
          <w:sz w:val="18"/>
          <w:szCs w:val="18"/>
        </w:rPr>
        <w:t>kapcsolatban</w:t>
      </w:r>
      <w:proofErr w:type="gramEnd"/>
      <w:r>
        <w:rPr>
          <w:rFonts w:ascii="Arial" w:hAnsi="Arial" w:cs="Arial"/>
          <w:b/>
          <w:bCs/>
          <w:color w:val="000000"/>
          <w:sz w:val="18"/>
          <w:szCs w:val="18"/>
        </w:rPr>
        <w:t xml:space="preserve"> lásd a 13. fejezetet.</w:t>
      </w:r>
    </w:p>
    <w:p w:rsidR="003E7888" w:rsidRDefault="003E7888" w:rsidP="003E7888">
      <w:pPr>
        <w:autoSpaceDE w:val="0"/>
        <w:autoSpaceDN w:val="0"/>
        <w:adjustRightInd w:val="0"/>
        <w:rPr>
          <w:rFonts w:ascii="Arial" w:hAnsi="Arial" w:cs="Arial"/>
          <w:b/>
          <w:bCs/>
          <w:color w:val="0000FF"/>
          <w:sz w:val="18"/>
          <w:szCs w:val="18"/>
        </w:rPr>
      </w:pPr>
    </w:p>
    <w:p w:rsidR="003E7888" w:rsidRDefault="00E121EA" w:rsidP="003E7888">
      <w:pPr>
        <w:autoSpaceDE w:val="0"/>
        <w:autoSpaceDN w:val="0"/>
        <w:adjustRightInd w:val="0"/>
        <w:rPr>
          <w:rFonts w:ascii="Arial" w:hAnsi="Arial" w:cs="Arial"/>
          <w:b/>
          <w:bCs/>
          <w:color w:val="000000"/>
          <w:sz w:val="29"/>
          <w:szCs w:val="29"/>
        </w:rPr>
      </w:pPr>
      <w:r>
        <w:rPr>
          <w:rFonts w:ascii="Arial" w:hAnsi="Arial" w:cs="Arial"/>
          <w:b/>
          <w:bCs/>
          <w:color w:val="000000"/>
          <w:sz w:val="29"/>
          <w:szCs w:val="29"/>
        </w:rPr>
        <w:t>7.</w:t>
      </w:r>
      <w:r w:rsidR="003E7888">
        <w:rPr>
          <w:rFonts w:ascii="Arial" w:hAnsi="Arial" w:cs="Arial"/>
          <w:b/>
          <w:bCs/>
          <w:color w:val="000000"/>
          <w:sz w:val="29"/>
          <w:szCs w:val="29"/>
        </w:rPr>
        <w:t>Kezelés és tárolás</w:t>
      </w:r>
    </w:p>
    <w:p w:rsidR="0041740F" w:rsidRDefault="00E121EA" w:rsidP="0041740F">
      <w:pPr>
        <w:autoSpaceDE w:val="0"/>
        <w:autoSpaceDN w:val="0"/>
        <w:adjustRightInd w:val="0"/>
        <w:rPr>
          <w:rFonts w:ascii="Arial" w:hAnsi="Arial" w:cs="Arial"/>
          <w:sz w:val="20"/>
          <w:szCs w:val="20"/>
        </w:rPr>
      </w:pPr>
      <w:r>
        <w:rPr>
          <w:rFonts w:ascii="Arial" w:hAnsi="Arial" w:cs="Arial"/>
          <w:b/>
          <w:bCs/>
          <w:color w:val="0000FF"/>
          <w:sz w:val="18"/>
          <w:szCs w:val="18"/>
        </w:rPr>
        <w:t>Kezelés</w:t>
      </w:r>
      <w:r w:rsidRPr="00E121EA">
        <w:rPr>
          <w:rFonts w:ascii="Arial" w:hAnsi="Arial" w:cs="Arial"/>
          <w:b/>
          <w:bCs/>
          <w:color w:val="000000"/>
          <w:sz w:val="18"/>
          <w:szCs w:val="18"/>
        </w:rPr>
        <w:t xml:space="preserve"> </w:t>
      </w:r>
      <w:r w:rsidR="0041740F">
        <w:rPr>
          <w:rFonts w:ascii="Arial" w:hAnsi="Arial" w:cs="Arial"/>
          <w:sz w:val="18"/>
          <w:szCs w:val="18"/>
        </w:rPr>
        <w:t xml:space="preserve">Vegyen fel megfelelő személyi védőfelszerelést (lásd 8. fejezet). Az anyag kezelésének, tárolásának és feldolgozásának helyén meg kell tiltani az érkezést, az ivást és a dohányzást. Evés, ivás és dohányzás elő </w:t>
      </w:r>
      <w:proofErr w:type="spellStart"/>
      <w:r w:rsidR="0041740F">
        <w:rPr>
          <w:rFonts w:ascii="Arial" w:hAnsi="Arial" w:cs="Arial"/>
          <w:sz w:val="18"/>
          <w:szCs w:val="18"/>
        </w:rPr>
        <w:t>tt</w:t>
      </w:r>
      <w:proofErr w:type="spellEnd"/>
      <w:r w:rsidR="0041740F">
        <w:rPr>
          <w:rFonts w:ascii="Arial" w:hAnsi="Arial" w:cs="Arial"/>
          <w:sz w:val="18"/>
          <w:szCs w:val="18"/>
        </w:rPr>
        <w:t xml:space="preserve"> a munkások kötelesek kezet és arcot mosni. Ne lélegezze be a párát vagy a ködöt. Ne nyelje le. Kerülje a szembe, bőrre vagy ruházatra jutást. Csak megfelelő szellőztetés mellett használja. Amennyiben a </w:t>
      </w:r>
      <w:proofErr w:type="spellStart"/>
      <w:r w:rsidR="0041740F">
        <w:rPr>
          <w:rFonts w:ascii="Arial" w:hAnsi="Arial" w:cs="Arial"/>
          <w:sz w:val="18"/>
          <w:szCs w:val="18"/>
        </w:rPr>
        <w:t>szellõzés</w:t>
      </w:r>
      <w:proofErr w:type="spellEnd"/>
      <w:r w:rsidR="0041740F">
        <w:rPr>
          <w:rFonts w:ascii="Arial" w:hAnsi="Arial" w:cs="Arial"/>
          <w:sz w:val="18"/>
          <w:szCs w:val="18"/>
        </w:rPr>
        <w:t xml:space="preserve"> nem </w:t>
      </w:r>
      <w:proofErr w:type="spellStart"/>
      <w:r w:rsidR="0041740F">
        <w:rPr>
          <w:rFonts w:ascii="Arial" w:hAnsi="Arial" w:cs="Arial"/>
          <w:sz w:val="18"/>
          <w:szCs w:val="18"/>
        </w:rPr>
        <w:t>megfelelõ</w:t>
      </w:r>
      <w:proofErr w:type="spellEnd"/>
      <w:r w:rsidR="0041740F">
        <w:rPr>
          <w:rFonts w:ascii="Arial" w:hAnsi="Arial" w:cs="Arial"/>
          <w:sz w:val="18"/>
          <w:szCs w:val="18"/>
        </w:rPr>
        <w:t xml:space="preserve">, akkor </w:t>
      </w:r>
      <w:proofErr w:type="spellStart"/>
      <w:proofErr w:type="gramStart"/>
      <w:r w:rsidR="0041740F">
        <w:rPr>
          <w:rFonts w:ascii="Arial" w:hAnsi="Arial" w:cs="Arial"/>
          <w:sz w:val="18"/>
          <w:szCs w:val="18"/>
        </w:rPr>
        <w:t>megfelel</w:t>
      </w:r>
      <w:proofErr w:type="gramEnd"/>
      <w:r w:rsidR="0041740F">
        <w:rPr>
          <w:rFonts w:ascii="Arial" w:hAnsi="Arial" w:cs="Arial"/>
          <w:sz w:val="18"/>
          <w:szCs w:val="18"/>
        </w:rPr>
        <w:t>õ</w:t>
      </w:r>
      <w:proofErr w:type="spellEnd"/>
      <w:r w:rsidR="0041740F">
        <w:rPr>
          <w:rFonts w:ascii="Arial" w:hAnsi="Arial" w:cs="Arial"/>
          <w:sz w:val="18"/>
          <w:szCs w:val="18"/>
        </w:rPr>
        <w:t xml:space="preserve"> gázálarcot kell viselni. </w:t>
      </w:r>
      <w:proofErr w:type="gramStart"/>
      <w:r w:rsidR="0041740F">
        <w:rPr>
          <w:rFonts w:ascii="Arial" w:hAnsi="Arial" w:cs="Arial"/>
          <w:sz w:val="18"/>
          <w:szCs w:val="18"/>
        </w:rPr>
        <w:t>Megfelel</w:t>
      </w:r>
      <w:proofErr w:type="gramEnd"/>
      <w:r w:rsidR="0041740F">
        <w:rPr>
          <w:rFonts w:ascii="Arial" w:hAnsi="Arial" w:cs="Arial"/>
          <w:sz w:val="18"/>
          <w:szCs w:val="18"/>
        </w:rPr>
        <w:t xml:space="preserve"> ő szellőztetés nélkül ne menjen a raktártérbe vagy zárt helyekre. Amikor nem használják, tárolják az eredeti tartályban, vagy összeférhető anyagból készült jóváhagyott másféle edényben, és tartsák szorosan lezárva. Hőforrástól, szikrától, nyílt lángtól vagy más gyújtóforrástól védve kell tárolni és használni. Használjon </w:t>
      </w:r>
      <w:proofErr w:type="spellStart"/>
      <w:r w:rsidR="0041740F">
        <w:rPr>
          <w:rFonts w:ascii="Arial" w:hAnsi="Arial" w:cs="Arial"/>
          <w:sz w:val="18"/>
          <w:szCs w:val="18"/>
        </w:rPr>
        <w:t>robbanásbiztos</w:t>
      </w:r>
      <w:proofErr w:type="spellEnd"/>
      <w:r w:rsidR="0041740F">
        <w:rPr>
          <w:rFonts w:ascii="Arial" w:hAnsi="Arial" w:cs="Arial"/>
          <w:sz w:val="18"/>
          <w:szCs w:val="18"/>
        </w:rPr>
        <w:t xml:space="preserve"> elektromos (szellőző, világító és anyagmozgató) készüléket. </w:t>
      </w:r>
      <w:proofErr w:type="spellStart"/>
      <w:r w:rsidR="0041740F">
        <w:rPr>
          <w:rFonts w:ascii="Arial" w:hAnsi="Arial" w:cs="Arial"/>
          <w:sz w:val="18"/>
          <w:szCs w:val="18"/>
        </w:rPr>
        <w:t>Szikrabiztos</w:t>
      </w:r>
      <w:proofErr w:type="spellEnd"/>
      <w:r w:rsidR="0041740F">
        <w:rPr>
          <w:rFonts w:ascii="Arial" w:hAnsi="Arial" w:cs="Arial"/>
          <w:sz w:val="18"/>
          <w:szCs w:val="18"/>
        </w:rPr>
        <w:t xml:space="preserve"> eszközöket kell használni. Tegye meg az óvintézkedést az elektrosztatikus kisülések ellen. A tűz vagy robbanás elkerülésére, az anyag továbbítása előtt vezesse le a sztatikus elektromosságot a tartályok és a berendezés földelésével és összekötésével. Az üres tartályok termék maradványt tartalmazhatnak és veszélyesek lehetnek. Ne használja újra a tartályt.</w:t>
      </w:r>
    </w:p>
    <w:p w:rsidR="00E121EA" w:rsidRDefault="00E121EA" w:rsidP="0041740F">
      <w:pPr>
        <w:autoSpaceDE w:val="0"/>
        <w:autoSpaceDN w:val="0"/>
        <w:adjustRightInd w:val="0"/>
        <w:jc w:val="both"/>
        <w:rPr>
          <w:rFonts w:ascii="Arial" w:hAnsi="Arial" w:cs="Arial"/>
          <w:b/>
          <w:bCs/>
          <w:color w:val="000000"/>
          <w:sz w:val="18"/>
          <w:szCs w:val="18"/>
        </w:rPr>
      </w:pPr>
    </w:p>
    <w:p w:rsidR="00096CBD" w:rsidRDefault="003E7888" w:rsidP="0041740F">
      <w:pPr>
        <w:autoSpaceDE w:val="0"/>
        <w:autoSpaceDN w:val="0"/>
        <w:adjustRightInd w:val="0"/>
        <w:rPr>
          <w:rFonts w:ascii="Arial" w:hAnsi="Arial" w:cs="Arial"/>
          <w:sz w:val="18"/>
          <w:szCs w:val="18"/>
        </w:rPr>
      </w:pPr>
      <w:r>
        <w:rPr>
          <w:rFonts w:ascii="Arial" w:hAnsi="Arial" w:cs="Arial"/>
          <w:b/>
          <w:bCs/>
          <w:color w:val="0000FF"/>
          <w:sz w:val="18"/>
          <w:szCs w:val="18"/>
        </w:rPr>
        <w:lastRenderedPageBreak/>
        <w:t>Tárolás</w:t>
      </w:r>
      <w:r w:rsidR="00E121EA" w:rsidRPr="00E121EA">
        <w:rPr>
          <w:rFonts w:ascii="Arial" w:hAnsi="Arial" w:cs="Arial"/>
          <w:color w:val="000000"/>
          <w:sz w:val="18"/>
          <w:szCs w:val="18"/>
        </w:rPr>
        <w:t xml:space="preserve"> </w:t>
      </w:r>
      <w:r w:rsidR="0041740F">
        <w:rPr>
          <w:rFonts w:ascii="Arial" w:hAnsi="Arial" w:cs="Arial"/>
          <w:sz w:val="18"/>
          <w:szCs w:val="18"/>
        </w:rPr>
        <w:t xml:space="preserve">Tárolja a helyi előírásoknak megfelelően! Tárolja elkülönített és engedélyezett területen. Az eredeti </w:t>
      </w:r>
      <w:proofErr w:type="spellStart"/>
      <w:r w:rsidR="0041740F">
        <w:rPr>
          <w:rFonts w:ascii="Arial" w:hAnsi="Arial" w:cs="Arial"/>
          <w:sz w:val="18"/>
          <w:szCs w:val="18"/>
        </w:rPr>
        <w:t>edényzetben</w:t>
      </w:r>
      <w:proofErr w:type="spellEnd"/>
      <w:r w:rsidR="0041740F">
        <w:rPr>
          <w:rFonts w:ascii="Arial" w:hAnsi="Arial" w:cs="Arial"/>
          <w:sz w:val="18"/>
          <w:szCs w:val="18"/>
        </w:rPr>
        <w:t xml:space="preserve"> kell tárolni direkt napsütéstől védve száraz, hűvös és jól szellőztetett helyen, távol összeférhetetlen anyagoktól (</w:t>
      </w:r>
      <w:proofErr w:type="spellStart"/>
      <w:r w:rsidR="0041740F">
        <w:rPr>
          <w:rFonts w:ascii="Arial" w:hAnsi="Arial" w:cs="Arial"/>
          <w:sz w:val="18"/>
          <w:szCs w:val="18"/>
        </w:rPr>
        <w:t>lsd</w:t>
      </w:r>
      <w:proofErr w:type="spellEnd"/>
      <w:r w:rsidR="0041740F">
        <w:rPr>
          <w:rFonts w:ascii="Arial" w:hAnsi="Arial" w:cs="Arial"/>
          <w:sz w:val="18"/>
          <w:szCs w:val="18"/>
        </w:rPr>
        <w:t xml:space="preserve">. 10. fejezet), ételtől és italtól. </w:t>
      </w:r>
    </w:p>
    <w:p w:rsidR="00096CBD" w:rsidRDefault="00096CBD" w:rsidP="0041740F">
      <w:pPr>
        <w:autoSpaceDE w:val="0"/>
        <w:autoSpaceDN w:val="0"/>
        <w:adjustRightInd w:val="0"/>
        <w:rPr>
          <w:rFonts w:ascii="Arial" w:hAnsi="Arial" w:cs="Arial"/>
          <w:sz w:val="18"/>
          <w:szCs w:val="18"/>
        </w:rPr>
      </w:pPr>
    </w:p>
    <w:p w:rsidR="0041740F" w:rsidRDefault="0041740F" w:rsidP="0041740F">
      <w:pPr>
        <w:autoSpaceDE w:val="0"/>
        <w:autoSpaceDN w:val="0"/>
        <w:adjustRightInd w:val="0"/>
        <w:rPr>
          <w:rFonts w:ascii="Arial" w:hAnsi="Arial" w:cs="Arial"/>
          <w:sz w:val="20"/>
          <w:szCs w:val="20"/>
        </w:rPr>
      </w:pPr>
      <w:r>
        <w:rPr>
          <w:rFonts w:ascii="Arial" w:hAnsi="Arial" w:cs="Arial"/>
          <w:sz w:val="18"/>
          <w:szCs w:val="18"/>
        </w:rPr>
        <w:t xml:space="preserve">Küszöböljön ki minden gyújtóforrást. Különítsék el az oxidáló anyagoktól. A tartályt felhasználás előtt légmentesen lezárva kell tartani. A már kinyitott tartályokat gondosan újra le kell zárni és nyílásával felfelé állított helyzetben kell tartani a szivárgás megakadályozása érdekében. Nem szabad címkézés nélküli tartályban/edényben tárolni. A környezetszennyezés elkerülésére megfelelő </w:t>
      </w:r>
      <w:proofErr w:type="spellStart"/>
      <w:r>
        <w:rPr>
          <w:rFonts w:ascii="Arial" w:hAnsi="Arial" w:cs="Arial"/>
          <w:sz w:val="18"/>
          <w:szCs w:val="18"/>
        </w:rPr>
        <w:t>edényzetet</w:t>
      </w:r>
      <w:proofErr w:type="spellEnd"/>
      <w:r>
        <w:rPr>
          <w:rFonts w:ascii="Arial" w:hAnsi="Arial" w:cs="Arial"/>
          <w:sz w:val="18"/>
          <w:szCs w:val="18"/>
        </w:rPr>
        <w:t xml:space="preserve"> kell használni.</w:t>
      </w:r>
    </w:p>
    <w:p w:rsidR="003E7888" w:rsidRDefault="003E7888" w:rsidP="0041740F">
      <w:pPr>
        <w:autoSpaceDE w:val="0"/>
        <w:autoSpaceDN w:val="0"/>
        <w:adjustRightInd w:val="0"/>
        <w:jc w:val="both"/>
        <w:rPr>
          <w:rFonts w:ascii="Arial" w:hAnsi="Arial" w:cs="Arial"/>
          <w:b/>
          <w:bCs/>
          <w:color w:val="0000FF"/>
          <w:sz w:val="18"/>
          <w:szCs w:val="18"/>
        </w:rPr>
      </w:pPr>
    </w:p>
    <w:p w:rsidR="003E7888"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Csomagolóanyagok</w:t>
      </w:r>
    </w:p>
    <w:p w:rsidR="003E7888" w:rsidRDefault="00E121EA"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Javasolt </w:t>
      </w:r>
      <w:r w:rsidR="003E7888">
        <w:rPr>
          <w:rFonts w:ascii="Arial" w:hAnsi="Arial" w:cs="Arial"/>
          <w:color w:val="000000"/>
          <w:sz w:val="18"/>
          <w:szCs w:val="18"/>
        </w:rPr>
        <w:t>Használja az eredeti tárolóedényt.</w:t>
      </w:r>
    </w:p>
    <w:p w:rsidR="0041740F" w:rsidRDefault="0041740F" w:rsidP="003E7888">
      <w:pPr>
        <w:autoSpaceDE w:val="0"/>
        <w:autoSpaceDN w:val="0"/>
        <w:adjustRightInd w:val="0"/>
        <w:rPr>
          <w:rFonts w:ascii="Arial" w:hAnsi="Arial" w:cs="Arial"/>
          <w:color w:val="000000"/>
          <w:sz w:val="18"/>
          <w:szCs w:val="18"/>
        </w:rPr>
      </w:pPr>
    </w:p>
    <w:p w:rsidR="0041740F" w:rsidRDefault="0041740F" w:rsidP="0041740F">
      <w:pPr>
        <w:autoSpaceDE w:val="0"/>
        <w:autoSpaceDN w:val="0"/>
        <w:adjustRightInd w:val="0"/>
        <w:rPr>
          <w:rFonts w:ascii="Arial" w:hAnsi="Arial" w:cs="Arial"/>
          <w:b/>
          <w:bCs/>
          <w:color w:val="000000"/>
          <w:sz w:val="29"/>
          <w:szCs w:val="29"/>
        </w:rPr>
      </w:pPr>
      <w:r>
        <w:rPr>
          <w:rFonts w:ascii="Arial" w:hAnsi="Arial" w:cs="Arial"/>
          <w:b/>
          <w:bCs/>
          <w:color w:val="000000"/>
          <w:sz w:val="29"/>
          <w:szCs w:val="29"/>
        </w:rPr>
        <w:t>8. Az expozíció ellenőrzése/egyéni védelem</w:t>
      </w:r>
    </w:p>
    <w:p w:rsidR="00251676" w:rsidRPr="00D62681" w:rsidRDefault="00251676" w:rsidP="00251676">
      <w:pPr>
        <w:autoSpaceDE w:val="0"/>
        <w:autoSpaceDN w:val="0"/>
        <w:adjustRightInd w:val="0"/>
        <w:rPr>
          <w:rFonts w:ascii="Arial,Bold" w:hAnsi="Arial,Bold" w:cs="Arial,Bold"/>
          <w:b/>
          <w:bCs/>
          <w:color w:val="0000FF"/>
          <w:sz w:val="18"/>
          <w:szCs w:val="18"/>
        </w:rPr>
      </w:pPr>
      <w:r w:rsidRPr="00D62681">
        <w:rPr>
          <w:rFonts w:ascii="Arial,Bold" w:hAnsi="Arial,Bold" w:cs="Arial,Bold"/>
          <w:b/>
          <w:bCs/>
          <w:color w:val="0000FF"/>
          <w:sz w:val="18"/>
          <w:szCs w:val="18"/>
        </w:rPr>
        <w:t>Expoz</w:t>
      </w:r>
      <w:r w:rsidR="00131AD7">
        <w:rPr>
          <w:rFonts w:ascii="Arial,Bold" w:hAnsi="Arial,Bold" w:cs="Arial,Bold"/>
          <w:b/>
          <w:bCs/>
          <w:color w:val="0000FF"/>
          <w:sz w:val="18"/>
          <w:szCs w:val="18"/>
        </w:rPr>
        <w:t>í</w:t>
      </w:r>
      <w:r w:rsidRPr="00D62681">
        <w:rPr>
          <w:rFonts w:ascii="Arial,Bold" w:hAnsi="Arial,Bold" w:cs="Arial,Bold"/>
          <w:b/>
          <w:bCs/>
          <w:color w:val="0000FF"/>
          <w:sz w:val="18"/>
          <w:szCs w:val="18"/>
        </w:rPr>
        <w:t>ciós határértékek - expoz</w:t>
      </w:r>
      <w:r w:rsidR="00131AD7">
        <w:rPr>
          <w:rFonts w:ascii="Arial,Bold" w:hAnsi="Arial,Bold" w:cs="Arial,Bold"/>
          <w:b/>
          <w:bCs/>
          <w:color w:val="0000FF"/>
          <w:sz w:val="18"/>
          <w:szCs w:val="18"/>
        </w:rPr>
        <w:t>í</w:t>
      </w:r>
      <w:r w:rsidRPr="00D62681">
        <w:rPr>
          <w:rFonts w:ascii="Arial,Bold" w:hAnsi="Arial,Bold" w:cs="Arial,Bold"/>
          <w:b/>
          <w:bCs/>
          <w:color w:val="0000FF"/>
          <w:sz w:val="18"/>
          <w:szCs w:val="18"/>
        </w:rPr>
        <w:t>ciós korlátozás</w:t>
      </w:r>
    </w:p>
    <w:tbl>
      <w:tblPr>
        <w:tblStyle w:val="Rcsostblzat"/>
        <w:tblW w:w="8862" w:type="dxa"/>
        <w:tblInd w:w="108" w:type="dxa"/>
        <w:tblLayout w:type="fixed"/>
        <w:tblLook w:val="01E0"/>
      </w:tblPr>
      <w:tblGrid>
        <w:gridCol w:w="2797"/>
        <w:gridCol w:w="1267"/>
        <w:gridCol w:w="1267"/>
        <w:gridCol w:w="3531"/>
      </w:tblGrid>
      <w:tr w:rsidR="00096CBD" w:rsidRPr="00F34EFB" w:rsidTr="00096CBD">
        <w:trPr>
          <w:trHeight w:val="103"/>
        </w:trPr>
        <w:tc>
          <w:tcPr>
            <w:tcW w:w="2797" w:type="dxa"/>
            <w:vMerge w:val="restart"/>
          </w:tcPr>
          <w:p w:rsidR="00096CBD" w:rsidRPr="00F34EFB" w:rsidRDefault="00096CBD" w:rsidP="00E121EA">
            <w:pPr>
              <w:rPr>
                <w:rFonts w:ascii="Arial" w:hAnsi="Arial" w:cs="Arial"/>
                <w:sz w:val="18"/>
                <w:szCs w:val="18"/>
              </w:rPr>
            </w:pPr>
            <w:r w:rsidRPr="00F34EFB">
              <w:rPr>
                <w:rFonts w:ascii="Arial" w:hAnsi="Arial" w:cs="Arial"/>
                <w:sz w:val="18"/>
                <w:szCs w:val="18"/>
              </w:rPr>
              <w:t>CAS szám</w:t>
            </w:r>
          </w:p>
        </w:tc>
        <w:tc>
          <w:tcPr>
            <w:tcW w:w="2534" w:type="dxa"/>
            <w:gridSpan w:val="2"/>
          </w:tcPr>
          <w:p w:rsidR="00096CBD" w:rsidRPr="00F34EFB" w:rsidRDefault="00096CBD" w:rsidP="00E121EA">
            <w:pPr>
              <w:rPr>
                <w:rFonts w:ascii="Arial" w:hAnsi="Arial" w:cs="Arial"/>
                <w:sz w:val="18"/>
                <w:szCs w:val="18"/>
              </w:rPr>
            </w:pPr>
            <w:r w:rsidRPr="00F34EFB">
              <w:rPr>
                <w:rFonts w:ascii="Arial" w:hAnsi="Arial" w:cs="Arial"/>
                <w:sz w:val="18"/>
                <w:szCs w:val="18"/>
              </w:rPr>
              <w:t xml:space="preserve">Határérték </w:t>
            </w:r>
            <w:r>
              <w:rPr>
                <w:rFonts w:ascii="Arial" w:hAnsi="Arial" w:cs="Arial"/>
                <w:sz w:val="18"/>
                <w:szCs w:val="18"/>
              </w:rPr>
              <w:t>*</w:t>
            </w:r>
          </w:p>
        </w:tc>
        <w:tc>
          <w:tcPr>
            <w:tcW w:w="3531" w:type="dxa"/>
            <w:vMerge w:val="restart"/>
            <w:shd w:val="clear" w:color="auto" w:fill="auto"/>
          </w:tcPr>
          <w:p w:rsidR="00096CBD" w:rsidRPr="00F34EFB" w:rsidRDefault="00096CBD" w:rsidP="00E121EA">
            <w:pPr>
              <w:rPr>
                <w:rFonts w:ascii="Arial" w:hAnsi="Arial" w:cs="Arial"/>
                <w:sz w:val="18"/>
                <w:szCs w:val="18"/>
              </w:rPr>
            </w:pPr>
            <w:r>
              <w:rPr>
                <w:rFonts w:ascii="Arial" w:hAnsi="Arial" w:cs="Arial"/>
                <w:sz w:val="18"/>
                <w:szCs w:val="18"/>
              </w:rPr>
              <w:t xml:space="preserve">Jellemző </w:t>
            </w:r>
            <w:proofErr w:type="spellStart"/>
            <w:r>
              <w:rPr>
                <w:rFonts w:ascii="Arial" w:hAnsi="Arial" w:cs="Arial"/>
                <w:sz w:val="18"/>
                <w:szCs w:val="18"/>
              </w:rPr>
              <w:t>tulajd</w:t>
            </w:r>
            <w:proofErr w:type="spellEnd"/>
            <w:r>
              <w:rPr>
                <w:rFonts w:ascii="Arial" w:hAnsi="Arial" w:cs="Arial"/>
                <w:sz w:val="18"/>
                <w:szCs w:val="18"/>
              </w:rPr>
              <w:t>.</w:t>
            </w:r>
          </w:p>
        </w:tc>
      </w:tr>
      <w:tr w:rsidR="00096CBD" w:rsidRPr="00F34EFB" w:rsidTr="00096CBD">
        <w:trPr>
          <w:trHeight w:val="103"/>
        </w:trPr>
        <w:tc>
          <w:tcPr>
            <w:tcW w:w="2797" w:type="dxa"/>
            <w:vMerge/>
          </w:tcPr>
          <w:p w:rsidR="00096CBD" w:rsidRPr="00F34EFB" w:rsidRDefault="00096CBD" w:rsidP="00E121EA">
            <w:pPr>
              <w:rPr>
                <w:rFonts w:ascii="Arial" w:hAnsi="Arial" w:cs="Arial"/>
                <w:sz w:val="18"/>
                <w:szCs w:val="18"/>
              </w:rPr>
            </w:pPr>
          </w:p>
        </w:tc>
        <w:tc>
          <w:tcPr>
            <w:tcW w:w="1267" w:type="dxa"/>
          </w:tcPr>
          <w:p w:rsidR="00096CBD" w:rsidRPr="00F34EFB" w:rsidRDefault="00096CBD" w:rsidP="00E121EA">
            <w:pPr>
              <w:rPr>
                <w:rFonts w:ascii="Arial" w:hAnsi="Arial" w:cs="Arial"/>
                <w:sz w:val="18"/>
                <w:szCs w:val="18"/>
              </w:rPr>
            </w:pPr>
            <w:r>
              <w:rPr>
                <w:rFonts w:ascii="Arial" w:hAnsi="Arial" w:cs="Arial"/>
                <w:sz w:val="18"/>
                <w:szCs w:val="18"/>
              </w:rPr>
              <w:t>ÁK</w:t>
            </w:r>
          </w:p>
        </w:tc>
        <w:tc>
          <w:tcPr>
            <w:tcW w:w="1267" w:type="dxa"/>
          </w:tcPr>
          <w:p w:rsidR="00096CBD" w:rsidRPr="00F34EFB" w:rsidRDefault="00096CBD" w:rsidP="00E121EA">
            <w:pPr>
              <w:rPr>
                <w:rFonts w:ascii="Arial" w:hAnsi="Arial" w:cs="Arial"/>
                <w:sz w:val="18"/>
                <w:szCs w:val="18"/>
              </w:rPr>
            </w:pPr>
            <w:r>
              <w:rPr>
                <w:rFonts w:ascii="Arial" w:hAnsi="Arial" w:cs="Arial"/>
                <w:sz w:val="18"/>
                <w:szCs w:val="18"/>
              </w:rPr>
              <w:t>CK</w:t>
            </w:r>
          </w:p>
        </w:tc>
        <w:tc>
          <w:tcPr>
            <w:tcW w:w="3531" w:type="dxa"/>
            <w:vMerge/>
            <w:shd w:val="clear" w:color="auto" w:fill="auto"/>
          </w:tcPr>
          <w:p w:rsidR="00096CBD" w:rsidRPr="00F34EFB" w:rsidRDefault="00096CBD" w:rsidP="00E121EA">
            <w:pPr>
              <w:rPr>
                <w:rFonts w:ascii="Arial" w:hAnsi="Arial" w:cs="Arial"/>
                <w:sz w:val="18"/>
                <w:szCs w:val="18"/>
              </w:rPr>
            </w:pPr>
          </w:p>
        </w:tc>
      </w:tr>
      <w:tr w:rsidR="00096CBD" w:rsidRPr="00F34EFB" w:rsidTr="00096CBD">
        <w:trPr>
          <w:trHeight w:val="614"/>
        </w:trPr>
        <w:tc>
          <w:tcPr>
            <w:tcW w:w="2797" w:type="dxa"/>
          </w:tcPr>
          <w:p w:rsidR="00096CBD" w:rsidRPr="00F34EFB" w:rsidRDefault="00096CBD" w:rsidP="009E6991">
            <w:pPr>
              <w:rPr>
                <w:rFonts w:ascii="Arial" w:hAnsi="Arial" w:cs="Arial"/>
                <w:sz w:val="18"/>
                <w:szCs w:val="18"/>
              </w:rPr>
            </w:pPr>
          </w:p>
        </w:tc>
        <w:tc>
          <w:tcPr>
            <w:tcW w:w="1267" w:type="dxa"/>
          </w:tcPr>
          <w:p w:rsidR="00096CBD" w:rsidRPr="00F34EFB" w:rsidRDefault="00096CBD" w:rsidP="00E121EA">
            <w:pPr>
              <w:rPr>
                <w:rFonts w:ascii="Arial" w:hAnsi="Arial" w:cs="Arial"/>
                <w:sz w:val="18"/>
                <w:szCs w:val="18"/>
              </w:rPr>
            </w:pPr>
          </w:p>
        </w:tc>
        <w:tc>
          <w:tcPr>
            <w:tcW w:w="1267" w:type="dxa"/>
          </w:tcPr>
          <w:p w:rsidR="00096CBD" w:rsidRPr="00F34EFB" w:rsidRDefault="00096CBD" w:rsidP="00E121EA">
            <w:pPr>
              <w:rPr>
                <w:rFonts w:ascii="Arial" w:hAnsi="Arial" w:cs="Arial"/>
                <w:sz w:val="18"/>
                <w:szCs w:val="18"/>
              </w:rPr>
            </w:pPr>
          </w:p>
        </w:tc>
        <w:tc>
          <w:tcPr>
            <w:tcW w:w="3531" w:type="dxa"/>
            <w:shd w:val="clear" w:color="auto" w:fill="auto"/>
          </w:tcPr>
          <w:p w:rsidR="00096CBD" w:rsidRPr="00F34EFB" w:rsidRDefault="00096CBD" w:rsidP="00E121EA">
            <w:pPr>
              <w:rPr>
                <w:rFonts w:ascii="Arial" w:hAnsi="Arial" w:cs="Arial"/>
                <w:sz w:val="18"/>
                <w:szCs w:val="18"/>
              </w:rPr>
            </w:pPr>
          </w:p>
        </w:tc>
      </w:tr>
    </w:tbl>
    <w:p w:rsidR="00E121EA" w:rsidRDefault="00E121EA" w:rsidP="003E7888">
      <w:pPr>
        <w:autoSpaceDE w:val="0"/>
        <w:autoSpaceDN w:val="0"/>
        <w:adjustRightInd w:val="0"/>
        <w:rPr>
          <w:rFonts w:ascii="Arial" w:hAnsi="Arial" w:cs="Arial"/>
          <w:b/>
          <w:bCs/>
          <w:color w:val="0000FF"/>
          <w:sz w:val="18"/>
          <w:szCs w:val="18"/>
        </w:rPr>
      </w:pPr>
    </w:p>
    <w:p w:rsidR="00D62681" w:rsidRDefault="00D62681" w:rsidP="003E7888">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*25/2000 </w:t>
      </w:r>
      <w:proofErr w:type="spellStart"/>
      <w:r w:rsidR="003E7888">
        <w:rPr>
          <w:rFonts w:ascii="Arial" w:hAnsi="Arial" w:cs="Arial"/>
          <w:b/>
          <w:bCs/>
          <w:color w:val="000000"/>
          <w:sz w:val="18"/>
          <w:szCs w:val="18"/>
        </w:rPr>
        <w:t>EüM-SzCsM</w:t>
      </w:r>
      <w:proofErr w:type="spellEnd"/>
      <w:r w:rsidR="003E7888">
        <w:rPr>
          <w:rFonts w:ascii="Arial" w:hAnsi="Arial" w:cs="Arial"/>
          <w:b/>
          <w:bCs/>
          <w:color w:val="000000"/>
          <w:sz w:val="18"/>
          <w:szCs w:val="18"/>
        </w:rPr>
        <w:t xml:space="preserve"> (Magyarország</w:t>
      </w:r>
      <w:r>
        <w:rPr>
          <w:rFonts w:ascii="Arial" w:hAnsi="Arial" w:cs="Arial"/>
          <w:b/>
          <w:bCs/>
          <w:color w:val="000000"/>
          <w:sz w:val="18"/>
          <w:szCs w:val="18"/>
        </w:rPr>
        <w:t xml:space="preserve">) rendelet </w:t>
      </w:r>
      <w:r w:rsidR="009E6991">
        <w:rPr>
          <w:rFonts w:ascii="Arial" w:hAnsi="Arial" w:cs="Arial"/>
          <w:b/>
          <w:bCs/>
          <w:color w:val="000000"/>
          <w:sz w:val="18"/>
          <w:szCs w:val="18"/>
        </w:rPr>
        <w:t>nem szabályozza</w:t>
      </w:r>
    </w:p>
    <w:p w:rsidR="00D62681" w:rsidRDefault="00D62681" w:rsidP="003E7888">
      <w:pPr>
        <w:autoSpaceDE w:val="0"/>
        <w:autoSpaceDN w:val="0"/>
        <w:adjustRightInd w:val="0"/>
        <w:rPr>
          <w:rFonts w:ascii="Arial" w:hAnsi="Arial" w:cs="Arial"/>
          <w:b/>
          <w:bCs/>
          <w:color w:val="000000"/>
          <w:sz w:val="18"/>
          <w:szCs w:val="18"/>
        </w:rPr>
      </w:pPr>
    </w:p>
    <w:p w:rsidR="00D62681" w:rsidRDefault="00D62681" w:rsidP="003E7888">
      <w:pPr>
        <w:autoSpaceDE w:val="0"/>
        <w:autoSpaceDN w:val="0"/>
        <w:adjustRightInd w:val="0"/>
        <w:rPr>
          <w:rFonts w:ascii="Arial" w:hAnsi="Arial" w:cs="Arial"/>
          <w:b/>
          <w:bCs/>
          <w:color w:val="0000FF"/>
          <w:sz w:val="18"/>
          <w:szCs w:val="18"/>
        </w:rPr>
      </w:pPr>
    </w:p>
    <w:p w:rsidR="00251676" w:rsidRDefault="00251676" w:rsidP="00251676">
      <w:pPr>
        <w:autoSpaceDE w:val="0"/>
        <w:autoSpaceDN w:val="0"/>
        <w:adjustRightInd w:val="0"/>
        <w:rPr>
          <w:rFonts w:ascii="Arial" w:hAnsi="Arial" w:cs="Arial"/>
          <w:b/>
          <w:bCs/>
          <w:color w:val="0000FF"/>
          <w:sz w:val="18"/>
          <w:szCs w:val="18"/>
        </w:rPr>
      </w:pPr>
      <w:r>
        <w:rPr>
          <w:rFonts w:ascii="Arial" w:hAnsi="Arial" w:cs="Arial"/>
          <w:b/>
          <w:bCs/>
          <w:color w:val="0000FF"/>
          <w:sz w:val="18"/>
          <w:szCs w:val="18"/>
        </w:rPr>
        <w:t>Expozíció-védelem</w:t>
      </w:r>
    </w:p>
    <w:p w:rsidR="0041740F" w:rsidRDefault="00D62681" w:rsidP="0041740F">
      <w:pPr>
        <w:autoSpaceDE w:val="0"/>
        <w:autoSpaceDN w:val="0"/>
        <w:adjustRightInd w:val="0"/>
        <w:rPr>
          <w:rFonts w:ascii="Arial" w:hAnsi="Arial" w:cs="Arial"/>
          <w:sz w:val="20"/>
          <w:szCs w:val="20"/>
        </w:rPr>
      </w:pPr>
      <w:r>
        <w:rPr>
          <w:rFonts w:ascii="Arial" w:hAnsi="Arial" w:cs="Arial"/>
          <w:b/>
          <w:bCs/>
          <w:color w:val="0000FF"/>
          <w:sz w:val="18"/>
          <w:szCs w:val="18"/>
        </w:rPr>
        <w:t>M</w:t>
      </w:r>
      <w:r>
        <w:rPr>
          <w:rFonts w:ascii="Arial,Bold" w:hAnsi="Arial,Bold" w:cs="Arial,Bold"/>
          <w:b/>
          <w:bCs/>
          <w:color w:val="0000FF"/>
          <w:sz w:val="18"/>
          <w:szCs w:val="18"/>
        </w:rPr>
        <w:t>ű</w:t>
      </w:r>
      <w:r>
        <w:rPr>
          <w:rFonts w:ascii="Arial" w:hAnsi="Arial" w:cs="Arial"/>
          <w:b/>
          <w:bCs/>
          <w:color w:val="0000FF"/>
          <w:sz w:val="18"/>
          <w:szCs w:val="18"/>
        </w:rPr>
        <w:t xml:space="preserve">szaki intézkedések </w:t>
      </w:r>
      <w:r w:rsidR="0041740F">
        <w:rPr>
          <w:rFonts w:ascii="Arial" w:hAnsi="Arial" w:cs="Arial"/>
          <w:sz w:val="18"/>
          <w:szCs w:val="18"/>
        </w:rPr>
        <w:t xml:space="preserve">Csak megfelelő szellőztetés mellett használja. Használjon technológiai </w:t>
      </w:r>
      <w:proofErr w:type="spellStart"/>
      <w:r w:rsidR="0041740F">
        <w:rPr>
          <w:rFonts w:ascii="Arial" w:hAnsi="Arial" w:cs="Arial"/>
          <w:sz w:val="18"/>
          <w:szCs w:val="18"/>
        </w:rPr>
        <w:t>védőbúrát</w:t>
      </w:r>
      <w:proofErr w:type="spellEnd"/>
      <w:r w:rsidR="0041740F">
        <w:rPr>
          <w:rFonts w:ascii="Arial" w:hAnsi="Arial" w:cs="Arial"/>
          <w:sz w:val="18"/>
          <w:szCs w:val="18"/>
        </w:rPr>
        <w:t xml:space="preserve">, helyi elszívást, vagy egyéb műszaki szabályzást annak érdekében, hogy a munkavégzők lebegő szennyezőanyagoknak való kitettsége bármely megadott vagy törvény által szabályozott szint alatt maradjon. Műszaki szabályozó szerkezetek is szükségesek ahhoz, hogy a gázok, gőzök vagy porok koncentrációját a robbanási küszöb alatt tartsák. Használjon </w:t>
      </w:r>
      <w:proofErr w:type="spellStart"/>
      <w:r w:rsidR="0041740F">
        <w:rPr>
          <w:rFonts w:ascii="Arial" w:hAnsi="Arial" w:cs="Arial"/>
          <w:sz w:val="18"/>
          <w:szCs w:val="18"/>
        </w:rPr>
        <w:t>robbanásbiztos</w:t>
      </w:r>
      <w:proofErr w:type="spellEnd"/>
      <w:r w:rsidR="0041740F">
        <w:rPr>
          <w:rFonts w:ascii="Arial" w:hAnsi="Arial" w:cs="Arial"/>
          <w:sz w:val="18"/>
          <w:szCs w:val="18"/>
        </w:rPr>
        <w:t xml:space="preserve"> szellőző berendezést.</w:t>
      </w:r>
    </w:p>
    <w:p w:rsidR="00B45E14" w:rsidRDefault="00D62681" w:rsidP="00B45E14">
      <w:pPr>
        <w:autoSpaceDE w:val="0"/>
        <w:autoSpaceDN w:val="0"/>
        <w:adjustRightInd w:val="0"/>
        <w:rPr>
          <w:rFonts w:ascii="Arial" w:hAnsi="Arial" w:cs="Arial"/>
          <w:sz w:val="20"/>
          <w:szCs w:val="20"/>
        </w:rPr>
      </w:pPr>
      <w:r>
        <w:rPr>
          <w:rFonts w:ascii="Arial" w:hAnsi="Arial" w:cs="Arial"/>
          <w:b/>
          <w:bCs/>
          <w:color w:val="0000FF"/>
          <w:sz w:val="18"/>
          <w:szCs w:val="18"/>
        </w:rPr>
        <w:t>Higiénés intézkedések</w:t>
      </w:r>
      <w:r w:rsidRPr="00D62681">
        <w:rPr>
          <w:rFonts w:ascii="Arial" w:hAnsi="Arial" w:cs="Arial"/>
          <w:color w:val="000000"/>
          <w:sz w:val="18"/>
          <w:szCs w:val="18"/>
        </w:rPr>
        <w:t xml:space="preserve"> </w:t>
      </w:r>
      <w:r w:rsidR="00B45E14">
        <w:rPr>
          <w:rFonts w:ascii="Arial" w:hAnsi="Arial" w:cs="Arial"/>
          <w:sz w:val="18"/>
          <w:szCs w:val="18"/>
        </w:rPr>
        <w:t xml:space="preserve">Alaposan mossák meg kezüket, alkarjukat és arcukat vegyszerek kezelése után, illetve evés, dohányzás, vécéhasználat előtt, és végül a munkaidő befejeztével. Amennyiben a ruházat elszennyeződött, eltávolítására </w:t>
      </w:r>
      <w:proofErr w:type="gramStart"/>
      <w:r w:rsidR="00B45E14">
        <w:rPr>
          <w:rFonts w:ascii="Arial" w:hAnsi="Arial" w:cs="Arial"/>
          <w:sz w:val="18"/>
          <w:szCs w:val="18"/>
        </w:rPr>
        <w:t>megfelel</w:t>
      </w:r>
      <w:proofErr w:type="gramEnd"/>
      <w:r w:rsidR="00B45E14">
        <w:rPr>
          <w:rFonts w:ascii="Arial" w:hAnsi="Arial" w:cs="Arial"/>
          <w:sz w:val="18"/>
          <w:szCs w:val="18"/>
        </w:rPr>
        <w:t xml:space="preserve"> ő technikát kell alkalmazni. Az elszennyeződött ruházatot az újbóli használat előtt ki kell mosni. Bizonyosodjanak meg, hogy a szemmosó-állomások és a biztonsági zuhanyok közel találhatók a munkahelyhez.</w:t>
      </w:r>
    </w:p>
    <w:p w:rsidR="00D62681" w:rsidRDefault="00D62681" w:rsidP="00D62681">
      <w:pPr>
        <w:autoSpaceDE w:val="0"/>
        <w:autoSpaceDN w:val="0"/>
        <w:adjustRightInd w:val="0"/>
        <w:rPr>
          <w:rFonts w:ascii="Arial" w:hAnsi="Arial" w:cs="Arial"/>
          <w:b/>
          <w:bCs/>
          <w:color w:val="0000FF"/>
          <w:sz w:val="18"/>
          <w:szCs w:val="18"/>
        </w:rPr>
      </w:pPr>
      <w:r>
        <w:rPr>
          <w:rFonts w:ascii="Arial" w:hAnsi="Arial" w:cs="Arial"/>
          <w:b/>
          <w:bCs/>
          <w:color w:val="0000FF"/>
          <w:sz w:val="18"/>
          <w:szCs w:val="18"/>
        </w:rPr>
        <w:t>Személyi véd</w:t>
      </w:r>
      <w:r>
        <w:rPr>
          <w:rFonts w:ascii="Arial,Bold" w:hAnsi="Arial,Bold" w:cs="Arial,Bold"/>
          <w:b/>
          <w:bCs/>
          <w:color w:val="0000FF"/>
          <w:sz w:val="18"/>
          <w:szCs w:val="18"/>
        </w:rPr>
        <w:t>ő</w:t>
      </w:r>
      <w:r>
        <w:rPr>
          <w:rFonts w:ascii="Arial" w:hAnsi="Arial" w:cs="Arial"/>
          <w:b/>
          <w:bCs/>
          <w:color w:val="0000FF"/>
          <w:sz w:val="18"/>
          <w:szCs w:val="18"/>
        </w:rPr>
        <w:t>felszerelések</w:t>
      </w:r>
    </w:p>
    <w:p w:rsidR="00B45E14" w:rsidRDefault="00D62681" w:rsidP="00B45E14">
      <w:pPr>
        <w:autoSpaceDE w:val="0"/>
        <w:autoSpaceDN w:val="0"/>
        <w:adjustRightInd w:val="0"/>
        <w:rPr>
          <w:rFonts w:ascii="Arial" w:hAnsi="Arial" w:cs="Arial"/>
          <w:sz w:val="20"/>
          <w:szCs w:val="20"/>
        </w:rPr>
      </w:pPr>
      <w:r>
        <w:rPr>
          <w:rFonts w:ascii="Arial" w:hAnsi="Arial" w:cs="Arial"/>
          <w:b/>
          <w:bCs/>
          <w:color w:val="0000FF"/>
          <w:sz w:val="18"/>
          <w:szCs w:val="18"/>
        </w:rPr>
        <w:t xml:space="preserve">Légzésvédelem </w:t>
      </w:r>
      <w:r w:rsidR="00B45E14">
        <w:rPr>
          <w:rFonts w:ascii="Arial" w:hAnsi="Arial" w:cs="Arial"/>
          <w:sz w:val="18"/>
          <w:szCs w:val="18"/>
        </w:rPr>
        <w:t>Szabályosan illesztett, levegőtisztító vagy levegővel ellátott, a vonatkozó szabványnak megfelelő légzőkészüléket kell alkalmazni, amikor a kockázatelemzés szerint ez szükséges. A gázmaszk kiválasztását az ismert vagy várható expozíciós szintekre, a termék veszélyességére és a kiválasztott maszk biztonságos üzemi határértékeire kell alapozni.</w:t>
      </w:r>
    </w:p>
    <w:p w:rsidR="00B45E14" w:rsidRDefault="00D62681" w:rsidP="00B45E14">
      <w:pPr>
        <w:autoSpaceDE w:val="0"/>
        <w:autoSpaceDN w:val="0"/>
        <w:adjustRightInd w:val="0"/>
        <w:rPr>
          <w:rFonts w:ascii="Arial" w:hAnsi="Arial" w:cs="Arial"/>
          <w:sz w:val="20"/>
          <w:szCs w:val="20"/>
        </w:rPr>
      </w:pPr>
      <w:r>
        <w:rPr>
          <w:rFonts w:ascii="Arial" w:hAnsi="Arial" w:cs="Arial"/>
          <w:b/>
          <w:bCs/>
          <w:color w:val="0000FF"/>
          <w:sz w:val="18"/>
          <w:szCs w:val="18"/>
        </w:rPr>
        <w:t xml:space="preserve">Szemvédelem </w:t>
      </w:r>
      <w:r w:rsidR="00B45E14">
        <w:rPr>
          <w:rFonts w:ascii="Arial" w:hAnsi="Arial" w:cs="Arial"/>
          <w:sz w:val="18"/>
          <w:szCs w:val="18"/>
        </w:rPr>
        <w:t>Jóváhagyott szabványnak megfelelő szemvédelmet kell alkalmazni, amikor a kockázatértékelés szerint ez szükséges, hogy elkerülhető legyen a kitettség folyadékspriccelés, köd, gázok vagy porok hatásának.</w:t>
      </w: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B</w:t>
      </w:r>
      <w:r>
        <w:rPr>
          <w:rFonts w:ascii="Arial,Bold" w:hAnsi="Arial,Bold" w:cs="Arial,Bold"/>
          <w:b/>
          <w:bCs/>
          <w:color w:val="0000FF"/>
          <w:sz w:val="18"/>
          <w:szCs w:val="18"/>
        </w:rPr>
        <w:t>ő</w:t>
      </w:r>
      <w:r>
        <w:rPr>
          <w:rFonts w:ascii="Arial" w:hAnsi="Arial" w:cs="Arial"/>
          <w:b/>
          <w:bCs/>
          <w:color w:val="0000FF"/>
          <w:sz w:val="18"/>
          <w:szCs w:val="18"/>
        </w:rPr>
        <w:t xml:space="preserve">rvédelem </w:t>
      </w:r>
      <w:r>
        <w:rPr>
          <w:rFonts w:ascii="Arial" w:hAnsi="Arial" w:cs="Arial"/>
          <w:color w:val="000000"/>
          <w:sz w:val="18"/>
          <w:szCs w:val="18"/>
        </w:rPr>
        <w:t>Laborköpeny.</w:t>
      </w: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Kézvédelem </w:t>
      </w:r>
      <w:r>
        <w:rPr>
          <w:rFonts w:ascii="Arial" w:hAnsi="Arial" w:cs="Arial"/>
          <w:color w:val="000000"/>
          <w:sz w:val="18"/>
          <w:szCs w:val="18"/>
        </w:rPr>
        <w:t xml:space="preserve">Javasolt: </w:t>
      </w:r>
      <w:proofErr w:type="spellStart"/>
      <w:r>
        <w:rPr>
          <w:rFonts w:ascii="Arial" w:hAnsi="Arial" w:cs="Arial"/>
          <w:color w:val="000000"/>
          <w:sz w:val="18"/>
          <w:szCs w:val="18"/>
        </w:rPr>
        <w:t>polivinil</w:t>
      </w:r>
      <w:proofErr w:type="spellEnd"/>
      <w:r>
        <w:rPr>
          <w:rFonts w:ascii="Arial" w:hAnsi="Arial" w:cs="Arial"/>
          <w:color w:val="000000"/>
          <w:sz w:val="18"/>
          <w:szCs w:val="18"/>
        </w:rPr>
        <w:t xml:space="preserve"> alkohol</w:t>
      </w:r>
    </w:p>
    <w:p w:rsidR="00D62681" w:rsidRDefault="00D62681" w:rsidP="003E7888">
      <w:pPr>
        <w:autoSpaceDE w:val="0"/>
        <w:autoSpaceDN w:val="0"/>
        <w:adjustRightInd w:val="0"/>
        <w:rPr>
          <w:rFonts w:ascii="Arial" w:hAnsi="Arial" w:cs="Arial"/>
          <w:color w:val="000000"/>
          <w:sz w:val="18"/>
          <w:szCs w:val="18"/>
        </w:rPr>
      </w:pPr>
    </w:p>
    <w:p w:rsidR="003E7888" w:rsidRDefault="003E7888" w:rsidP="003E7888">
      <w:pPr>
        <w:autoSpaceDE w:val="0"/>
        <w:autoSpaceDN w:val="0"/>
        <w:adjustRightInd w:val="0"/>
        <w:rPr>
          <w:rFonts w:ascii="Arial" w:hAnsi="Arial" w:cs="Arial"/>
          <w:b/>
          <w:bCs/>
          <w:color w:val="000000"/>
          <w:sz w:val="29"/>
          <w:szCs w:val="29"/>
        </w:rPr>
      </w:pPr>
      <w:r>
        <w:rPr>
          <w:rFonts w:ascii="Arial" w:hAnsi="Arial" w:cs="Arial"/>
          <w:b/>
          <w:bCs/>
          <w:color w:val="000000"/>
          <w:sz w:val="29"/>
          <w:szCs w:val="29"/>
        </w:rPr>
        <w:t>9. Fizikai és kémiai tulajdonságok</w:t>
      </w: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Fizikai állapot </w:t>
      </w:r>
      <w:r w:rsidR="009E6991">
        <w:rPr>
          <w:rFonts w:ascii="Arial" w:hAnsi="Arial" w:cs="Arial"/>
          <w:color w:val="000000"/>
          <w:sz w:val="18"/>
          <w:szCs w:val="18"/>
        </w:rPr>
        <w:t>por</w:t>
      </w:r>
    </w:p>
    <w:p w:rsidR="00DA5393" w:rsidRDefault="00DA5393"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Szín </w:t>
      </w:r>
      <w:r w:rsidR="001D565E">
        <w:rPr>
          <w:rFonts w:ascii="Arial" w:hAnsi="Arial" w:cs="Arial"/>
          <w:color w:val="000000"/>
          <w:sz w:val="18"/>
          <w:szCs w:val="18"/>
        </w:rPr>
        <w:t>ibolyakék</w:t>
      </w: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Szag </w:t>
      </w:r>
      <w:r w:rsidR="001D565E">
        <w:rPr>
          <w:rFonts w:ascii="Arial" w:hAnsi="Arial" w:cs="Arial"/>
          <w:color w:val="000000"/>
          <w:sz w:val="18"/>
          <w:szCs w:val="18"/>
        </w:rPr>
        <w:t>szagtalan</w:t>
      </w:r>
    </w:p>
    <w:p w:rsidR="00DA5393" w:rsidRDefault="00DA5393" w:rsidP="003E7888">
      <w:pPr>
        <w:autoSpaceDE w:val="0"/>
        <w:autoSpaceDN w:val="0"/>
        <w:adjustRightInd w:val="0"/>
        <w:rPr>
          <w:rFonts w:ascii="Arial" w:hAnsi="Arial" w:cs="Arial"/>
          <w:color w:val="000000"/>
          <w:sz w:val="18"/>
          <w:szCs w:val="18"/>
        </w:rPr>
      </w:pPr>
    </w:p>
    <w:p w:rsidR="002317B2" w:rsidRDefault="003E7888" w:rsidP="002317B2">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Olvadáspont </w:t>
      </w:r>
      <w:r w:rsidR="002317B2">
        <w:rPr>
          <w:rFonts w:ascii="Arial" w:hAnsi="Arial" w:cs="Arial"/>
          <w:color w:val="000000"/>
          <w:sz w:val="18"/>
          <w:szCs w:val="18"/>
        </w:rPr>
        <w:t>Nem áll rendelkezésre</w:t>
      </w:r>
    </w:p>
    <w:p w:rsidR="001D565E" w:rsidRDefault="00DA5393" w:rsidP="00DA5393">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Forráspont </w:t>
      </w:r>
      <w:r w:rsidR="001D565E" w:rsidRPr="001D565E">
        <w:rPr>
          <w:rFonts w:ascii="Arial" w:hAnsi="Arial" w:cs="Arial"/>
          <w:color w:val="000000"/>
          <w:sz w:val="18"/>
          <w:szCs w:val="18"/>
        </w:rPr>
        <w:t xml:space="preserve">Nem áll rendelkezésre </w:t>
      </w:r>
    </w:p>
    <w:p w:rsidR="00DA5393" w:rsidRDefault="00DA5393" w:rsidP="00DA5393">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Gyulladáspont </w:t>
      </w:r>
      <w:r w:rsidR="001D565E" w:rsidRPr="001D565E">
        <w:rPr>
          <w:rFonts w:ascii="Arial" w:hAnsi="Arial" w:cs="Arial"/>
          <w:color w:val="000000"/>
          <w:sz w:val="18"/>
          <w:szCs w:val="18"/>
        </w:rPr>
        <w:t>Nem áll rendelkezésre</w:t>
      </w:r>
    </w:p>
    <w:p w:rsidR="00DA5393" w:rsidRDefault="00DA5393" w:rsidP="00DA5393">
      <w:pPr>
        <w:autoSpaceDE w:val="0"/>
        <w:autoSpaceDN w:val="0"/>
        <w:adjustRightInd w:val="0"/>
        <w:rPr>
          <w:rFonts w:ascii="Arial" w:hAnsi="Arial" w:cs="Arial"/>
          <w:color w:val="000000"/>
          <w:sz w:val="18"/>
          <w:szCs w:val="18"/>
        </w:rPr>
      </w:pPr>
      <w:proofErr w:type="spellStart"/>
      <w:r>
        <w:rPr>
          <w:rFonts w:ascii="Arial" w:hAnsi="Arial" w:cs="Arial"/>
          <w:b/>
          <w:bCs/>
          <w:color w:val="0000FF"/>
          <w:sz w:val="18"/>
          <w:szCs w:val="18"/>
        </w:rPr>
        <w:t>Gyullékonyság</w:t>
      </w:r>
      <w:proofErr w:type="spellEnd"/>
      <w:r>
        <w:rPr>
          <w:rFonts w:ascii="Arial" w:hAnsi="Arial" w:cs="Arial"/>
          <w:b/>
          <w:bCs/>
          <w:color w:val="0000FF"/>
          <w:sz w:val="18"/>
          <w:szCs w:val="18"/>
        </w:rPr>
        <w:t xml:space="preserve"> </w:t>
      </w:r>
      <w:r>
        <w:rPr>
          <w:rFonts w:ascii="Arial" w:hAnsi="Arial" w:cs="Arial"/>
          <w:color w:val="000000"/>
          <w:sz w:val="18"/>
          <w:szCs w:val="18"/>
        </w:rPr>
        <w:t>Nem gyúlékony</w:t>
      </w:r>
    </w:p>
    <w:p w:rsidR="00DA5393" w:rsidRDefault="00DA5393" w:rsidP="00DA5393">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Robbanékonyság </w:t>
      </w:r>
      <w:r>
        <w:rPr>
          <w:rFonts w:ascii="Arial" w:hAnsi="Arial" w:cs="Arial"/>
          <w:color w:val="000000"/>
          <w:sz w:val="18"/>
          <w:szCs w:val="18"/>
        </w:rPr>
        <w:t>Nem robbanékony</w:t>
      </w:r>
    </w:p>
    <w:p w:rsidR="00511341" w:rsidRDefault="00DA5393" w:rsidP="00DA5393">
      <w:pPr>
        <w:autoSpaceDE w:val="0"/>
        <w:autoSpaceDN w:val="0"/>
        <w:adjustRightInd w:val="0"/>
        <w:rPr>
          <w:rFonts w:ascii="Arial" w:hAnsi="Arial" w:cs="Arial"/>
          <w:b/>
          <w:bCs/>
          <w:color w:val="0000FF"/>
          <w:sz w:val="18"/>
          <w:szCs w:val="18"/>
        </w:rPr>
      </w:pPr>
      <w:r>
        <w:rPr>
          <w:rFonts w:ascii="Arial" w:hAnsi="Arial" w:cs="Arial"/>
          <w:b/>
          <w:bCs/>
          <w:color w:val="0000FF"/>
          <w:sz w:val="18"/>
          <w:szCs w:val="18"/>
        </w:rPr>
        <w:t>G</w:t>
      </w:r>
      <w:r>
        <w:rPr>
          <w:rFonts w:ascii="Arial,Bold" w:hAnsi="Arial,Bold" w:cs="Arial,Bold"/>
          <w:b/>
          <w:bCs/>
          <w:color w:val="0000FF"/>
          <w:sz w:val="18"/>
          <w:szCs w:val="18"/>
        </w:rPr>
        <w:t>ő</w:t>
      </w:r>
      <w:r>
        <w:rPr>
          <w:rFonts w:ascii="Arial" w:hAnsi="Arial" w:cs="Arial"/>
          <w:b/>
          <w:bCs/>
          <w:color w:val="0000FF"/>
          <w:sz w:val="18"/>
          <w:szCs w:val="18"/>
        </w:rPr>
        <w:t xml:space="preserve">znyomás </w:t>
      </w:r>
    </w:p>
    <w:p w:rsidR="00DA5393" w:rsidRDefault="00DA5393" w:rsidP="00DA5393">
      <w:pPr>
        <w:autoSpaceDE w:val="0"/>
        <w:autoSpaceDN w:val="0"/>
        <w:adjustRightInd w:val="0"/>
        <w:rPr>
          <w:rFonts w:ascii="Arial" w:hAnsi="Arial" w:cs="Arial"/>
          <w:color w:val="000000"/>
          <w:sz w:val="18"/>
          <w:szCs w:val="18"/>
        </w:rPr>
      </w:pPr>
      <w:r>
        <w:rPr>
          <w:rFonts w:ascii="Arial" w:hAnsi="Arial" w:cs="Arial"/>
          <w:b/>
          <w:bCs/>
          <w:color w:val="0000FF"/>
          <w:sz w:val="18"/>
          <w:szCs w:val="18"/>
        </w:rPr>
        <w:t>G</w:t>
      </w:r>
      <w:r>
        <w:rPr>
          <w:rFonts w:ascii="Arial,Bold" w:hAnsi="Arial,Bold" w:cs="Arial,Bold"/>
          <w:b/>
          <w:bCs/>
          <w:color w:val="0000FF"/>
          <w:sz w:val="18"/>
          <w:szCs w:val="18"/>
        </w:rPr>
        <w:t>ő</w:t>
      </w:r>
      <w:r>
        <w:rPr>
          <w:rFonts w:ascii="Arial" w:hAnsi="Arial" w:cs="Arial"/>
          <w:b/>
          <w:bCs/>
          <w:color w:val="0000FF"/>
          <w:sz w:val="18"/>
          <w:szCs w:val="18"/>
        </w:rPr>
        <w:t>zs</w:t>
      </w:r>
      <w:r>
        <w:rPr>
          <w:rFonts w:ascii="Arial,Bold" w:hAnsi="Arial,Bold" w:cs="Arial,Bold"/>
          <w:b/>
          <w:bCs/>
          <w:color w:val="0000FF"/>
          <w:sz w:val="18"/>
          <w:szCs w:val="18"/>
        </w:rPr>
        <w:t>ű</w:t>
      </w:r>
      <w:r>
        <w:rPr>
          <w:rFonts w:ascii="Arial" w:hAnsi="Arial" w:cs="Arial"/>
          <w:b/>
          <w:bCs/>
          <w:color w:val="0000FF"/>
          <w:sz w:val="18"/>
          <w:szCs w:val="18"/>
        </w:rPr>
        <w:t>r</w:t>
      </w:r>
      <w:r>
        <w:rPr>
          <w:rFonts w:ascii="Arial,Bold" w:hAnsi="Arial,Bold" w:cs="Arial,Bold"/>
          <w:b/>
          <w:bCs/>
          <w:color w:val="0000FF"/>
          <w:sz w:val="18"/>
          <w:szCs w:val="18"/>
        </w:rPr>
        <w:t>ű</w:t>
      </w:r>
      <w:r>
        <w:rPr>
          <w:rFonts w:ascii="Arial" w:hAnsi="Arial" w:cs="Arial"/>
          <w:b/>
          <w:bCs/>
          <w:color w:val="0000FF"/>
          <w:sz w:val="18"/>
          <w:szCs w:val="18"/>
        </w:rPr>
        <w:t xml:space="preserve">ség </w:t>
      </w:r>
    </w:p>
    <w:p w:rsidR="00511341"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S</w:t>
      </w:r>
      <w:r>
        <w:rPr>
          <w:rFonts w:ascii="Arial,Bold" w:hAnsi="Arial,Bold" w:cs="Arial,Bold"/>
          <w:b/>
          <w:bCs/>
          <w:color w:val="0000FF"/>
          <w:sz w:val="18"/>
          <w:szCs w:val="18"/>
        </w:rPr>
        <w:t>ű</w:t>
      </w:r>
      <w:r>
        <w:rPr>
          <w:rFonts w:ascii="Arial" w:hAnsi="Arial" w:cs="Arial"/>
          <w:b/>
          <w:bCs/>
          <w:color w:val="0000FF"/>
          <w:sz w:val="18"/>
          <w:szCs w:val="18"/>
        </w:rPr>
        <w:t>r</w:t>
      </w:r>
      <w:r>
        <w:rPr>
          <w:rFonts w:ascii="Arial,Bold" w:hAnsi="Arial,Bold" w:cs="Arial,Bold"/>
          <w:b/>
          <w:bCs/>
          <w:color w:val="0000FF"/>
          <w:sz w:val="18"/>
          <w:szCs w:val="18"/>
        </w:rPr>
        <w:t>ű</w:t>
      </w:r>
      <w:r>
        <w:rPr>
          <w:rFonts w:ascii="Arial" w:hAnsi="Arial" w:cs="Arial"/>
          <w:b/>
          <w:bCs/>
          <w:color w:val="0000FF"/>
          <w:sz w:val="18"/>
          <w:szCs w:val="18"/>
        </w:rPr>
        <w:t>ség</w:t>
      </w:r>
      <w:r w:rsidR="00DA5393">
        <w:rPr>
          <w:rFonts w:ascii="Arial" w:hAnsi="Arial" w:cs="Arial"/>
          <w:b/>
          <w:bCs/>
          <w:color w:val="0000FF"/>
          <w:sz w:val="18"/>
          <w:szCs w:val="18"/>
        </w:rPr>
        <w:t xml:space="preserve"> 4C-on</w:t>
      </w:r>
      <w:r>
        <w:rPr>
          <w:rFonts w:ascii="Arial" w:hAnsi="Arial" w:cs="Arial"/>
          <w:b/>
          <w:bCs/>
          <w:color w:val="0000FF"/>
          <w:sz w:val="18"/>
          <w:szCs w:val="18"/>
        </w:rPr>
        <w:t xml:space="preserve"> </w:t>
      </w: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Oldhatóság </w:t>
      </w:r>
      <w:smartTag w:uri="urn:schemas-microsoft-com:office:smarttags" w:element="metricconverter">
        <w:smartTagPr>
          <w:attr w:name="ProductID" w:val="20C"/>
        </w:smartTagPr>
        <w:r w:rsidR="00DA5393">
          <w:rPr>
            <w:rFonts w:ascii="Arial" w:hAnsi="Arial" w:cs="Arial"/>
            <w:color w:val="000000"/>
            <w:sz w:val="18"/>
            <w:szCs w:val="18"/>
          </w:rPr>
          <w:t>20C</w:t>
        </w:r>
      </w:smartTag>
      <w:r w:rsidR="00DA5393">
        <w:rPr>
          <w:rFonts w:ascii="Arial" w:hAnsi="Arial" w:cs="Arial"/>
          <w:color w:val="000000"/>
          <w:sz w:val="18"/>
          <w:szCs w:val="18"/>
        </w:rPr>
        <w:t xml:space="preserve"> fokos vízben: </w:t>
      </w:r>
      <w:r w:rsidR="00511341">
        <w:rPr>
          <w:rFonts w:ascii="Arial" w:hAnsi="Arial" w:cs="Arial"/>
          <w:color w:val="000000"/>
          <w:sz w:val="18"/>
          <w:szCs w:val="18"/>
        </w:rPr>
        <w:t>nem oldódik</w:t>
      </w:r>
    </w:p>
    <w:p w:rsidR="00DA5393" w:rsidRDefault="00DA5393" w:rsidP="00DA5393">
      <w:pPr>
        <w:autoSpaceDE w:val="0"/>
        <w:autoSpaceDN w:val="0"/>
        <w:adjustRightInd w:val="0"/>
        <w:rPr>
          <w:rFonts w:ascii="Arial" w:hAnsi="Arial" w:cs="Arial"/>
          <w:color w:val="000000"/>
          <w:sz w:val="18"/>
          <w:szCs w:val="18"/>
        </w:rPr>
      </w:pPr>
      <w:proofErr w:type="gramStart"/>
      <w:r>
        <w:rPr>
          <w:rFonts w:ascii="Arial" w:hAnsi="Arial" w:cs="Arial"/>
          <w:b/>
          <w:bCs/>
          <w:color w:val="0000FF"/>
          <w:sz w:val="18"/>
          <w:szCs w:val="18"/>
        </w:rPr>
        <w:t>pH</w:t>
      </w:r>
      <w:proofErr w:type="gramEnd"/>
      <w:r>
        <w:rPr>
          <w:rFonts w:ascii="Arial" w:hAnsi="Arial" w:cs="Arial"/>
          <w:b/>
          <w:bCs/>
          <w:color w:val="0000FF"/>
          <w:sz w:val="18"/>
          <w:szCs w:val="18"/>
        </w:rPr>
        <w:t xml:space="preserve"> - érték </w:t>
      </w:r>
      <w:r>
        <w:rPr>
          <w:rFonts w:ascii="Arial" w:hAnsi="Arial" w:cs="Arial"/>
          <w:color w:val="000000"/>
          <w:sz w:val="18"/>
          <w:szCs w:val="18"/>
        </w:rPr>
        <w:t>-</w:t>
      </w:r>
    </w:p>
    <w:p w:rsidR="00DA5393" w:rsidRDefault="00DA5393" w:rsidP="00DA5393">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Dinamikus viszkozitás </w:t>
      </w:r>
      <w:r>
        <w:rPr>
          <w:rFonts w:ascii="Arial" w:hAnsi="Arial" w:cs="Arial"/>
          <w:color w:val="000000"/>
          <w:sz w:val="18"/>
          <w:szCs w:val="18"/>
        </w:rPr>
        <w:t xml:space="preserve">5,6 </w:t>
      </w:r>
      <w:proofErr w:type="spellStart"/>
      <w:r>
        <w:rPr>
          <w:rFonts w:ascii="Arial" w:hAnsi="Arial" w:cs="Arial"/>
          <w:color w:val="000000"/>
          <w:sz w:val="18"/>
          <w:szCs w:val="18"/>
        </w:rPr>
        <w:t>poise</w:t>
      </w:r>
      <w:proofErr w:type="spellEnd"/>
    </w:p>
    <w:p w:rsidR="00DA5393" w:rsidRDefault="00DA5393" w:rsidP="00DA5393">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Oldószertartalom </w:t>
      </w:r>
      <w:r>
        <w:rPr>
          <w:rFonts w:ascii="Arial" w:hAnsi="Arial" w:cs="Arial"/>
          <w:color w:val="000000"/>
          <w:sz w:val="18"/>
          <w:szCs w:val="18"/>
        </w:rPr>
        <w:t>-</w:t>
      </w:r>
    </w:p>
    <w:p w:rsidR="00DA5393" w:rsidRDefault="00DA5393" w:rsidP="00DA5393">
      <w:pPr>
        <w:autoSpaceDE w:val="0"/>
        <w:autoSpaceDN w:val="0"/>
        <w:adjustRightInd w:val="0"/>
        <w:rPr>
          <w:rFonts w:ascii="Arial" w:hAnsi="Arial" w:cs="Arial"/>
          <w:color w:val="000000"/>
          <w:sz w:val="18"/>
          <w:szCs w:val="18"/>
        </w:rPr>
      </w:pPr>
    </w:p>
    <w:p w:rsidR="003E7888" w:rsidRDefault="00D62681" w:rsidP="003E7888">
      <w:pPr>
        <w:autoSpaceDE w:val="0"/>
        <w:autoSpaceDN w:val="0"/>
        <w:adjustRightInd w:val="0"/>
        <w:rPr>
          <w:rFonts w:ascii="Arial" w:hAnsi="Arial" w:cs="Arial"/>
          <w:b/>
          <w:bCs/>
          <w:color w:val="000000"/>
          <w:sz w:val="29"/>
          <w:szCs w:val="29"/>
        </w:rPr>
      </w:pPr>
      <w:r>
        <w:rPr>
          <w:rFonts w:ascii="Arial" w:hAnsi="Arial" w:cs="Arial"/>
          <w:b/>
          <w:bCs/>
          <w:color w:val="000000"/>
          <w:sz w:val="29"/>
          <w:szCs w:val="29"/>
        </w:rPr>
        <w:lastRenderedPageBreak/>
        <w:t>10.</w:t>
      </w:r>
      <w:r w:rsidR="00CB1031">
        <w:rPr>
          <w:rFonts w:ascii="Arial" w:hAnsi="Arial" w:cs="Arial"/>
          <w:b/>
          <w:bCs/>
          <w:color w:val="000000"/>
          <w:sz w:val="29"/>
          <w:szCs w:val="29"/>
        </w:rPr>
        <w:t xml:space="preserve"> </w:t>
      </w:r>
      <w:r w:rsidR="003E7888">
        <w:rPr>
          <w:rFonts w:ascii="Arial" w:hAnsi="Arial" w:cs="Arial"/>
          <w:b/>
          <w:bCs/>
          <w:color w:val="000000"/>
          <w:sz w:val="29"/>
          <w:szCs w:val="29"/>
        </w:rPr>
        <w:t>Stabilitás és reakciókészség</w:t>
      </w:r>
    </w:p>
    <w:p w:rsidR="00D62681" w:rsidRPr="00511341" w:rsidRDefault="00D62681" w:rsidP="00D62681">
      <w:pPr>
        <w:autoSpaceDE w:val="0"/>
        <w:autoSpaceDN w:val="0"/>
        <w:adjustRightInd w:val="0"/>
        <w:rPr>
          <w:rFonts w:ascii="Arial" w:hAnsi="Arial" w:cs="Arial"/>
          <w:sz w:val="18"/>
          <w:szCs w:val="18"/>
        </w:rPr>
      </w:pPr>
      <w:r>
        <w:rPr>
          <w:rFonts w:ascii="Arial" w:hAnsi="Arial" w:cs="Arial"/>
          <w:b/>
          <w:bCs/>
          <w:color w:val="0000FF"/>
          <w:sz w:val="18"/>
          <w:szCs w:val="18"/>
        </w:rPr>
        <w:t>Kerülend</w:t>
      </w:r>
      <w:r>
        <w:rPr>
          <w:rFonts w:ascii="Arial,Bold" w:hAnsi="Arial,Bold" w:cs="Arial,Bold"/>
          <w:b/>
          <w:bCs/>
          <w:color w:val="0000FF"/>
          <w:sz w:val="18"/>
          <w:szCs w:val="18"/>
        </w:rPr>
        <w:t xml:space="preserve">ő </w:t>
      </w:r>
      <w:r>
        <w:rPr>
          <w:rFonts w:ascii="Arial" w:hAnsi="Arial" w:cs="Arial"/>
          <w:b/>
          <w:bCs/>
          <w:color w:val="0000FF"/>
          <w:sz w:val="18"/>
          <w:szCs w:val="18"/>
        </w:rPr>
        <w:t xml:space="preserve">körülmények </w:t>
      </w:r>
      <w:proofErr w:type="spellStart"/>
      <w:r w:rsidR="00511341">
        <w:rPr>
          <w:rFonts w:ascii="Arial" w:hAnsi="Arial" w:cs="Arial"/>
          <w:bCs/>
          <w:sz w:val="18"/>
          <w:szCs w:val="18"/>
        </w:rPr>
        <w:t>n.a</w:t>
      </w:r>
      <w:proofErr w:type="spellEnd"/>
      <w:r w:rsidR="00511341">
        <w:rPr>
          <w:rFonts w:ascii="Arial" w:hAnsi="Arial" w:cs="Arial"/>
          <w:bCs/>
          <w:sz w:val="18"/>
          <w:szCs w:val="18"/>
        </w:rPr>
        <w:t>.</w:t>
      </w:r>
    </w:p>
    <w:p w:rsidR="00D62681" w:rsidRDefault="00D62681" w:rsidP="00D62681">
      <w:pPr>
        <w:autoSpaceDE w:val="0"/>
        <w:autoSpaceDN w:val="0"/>
        <w:adjustRightInd w:val="0"/>
        <w:rPr>
          <w:rFonts w:ascii="Arial" w:hAnsi="Arial" w:cs="Arial"/>
          <w:color w:val="000000"/>
          <w:sz w:val="18"/>
          <w:szCs w:val="18"/>
        </w:rPr>
      </w:pPr>
      <w:r>
        <w:rPr>
          <w:rFonts w:ascii="Arial" w:hAnsi="Arial" w:cs="Arial"/>
          <w:b/>
          <w:bCs/>
          <w:color w:val="0000FF"/>
          <w:sz w:val="18"/>
          <w:szCs w:val="18"/>
        </w:rPr>
        <w:t>Kerülend</w:t>
      </w:r>
      <w:r>
        <w:rPr>
          <w:rFonts w:ascii="Arial,Bold" w:hAnsi="Arial,Bold" w:cs="Arial,Bold"/>
          <w:b/>
          <w:bCs/>
          <w:color w:val="0000FF"/>
          <w:sz w:val="18"/>
          <w:szCs w:val="18"/>
        </w:rPr>
        <w:t xml:space="preserve">ő </w:t>
      </w:r>
      <w:r>
        <w:rPr>
          <w:rFonts w:ascii="Arial" w:hAnsi="Arial" w:cs="Arial"/>
          <w:b/>
          <w:bCs/>
          <w:color w:val="0000FF"/>
          <w:sz w:val="18"/>
          <w:szCs w:val="18"/>
        </w:rPr>
        <w:t xml:space="preserve">anyagok </w:t>
      </w:r>
      <w:r w:rsidR="00511341">
        <w:rPr>
          <w:rFonts w:ascii="Arial" w:hAnsi="Arial" w:cs="Arial"/>
          <w:color w:val="000000"/>
          <w:sz w:val="18"/>
          <w:szCs w:val="18"/>
        </w:rPr>
        <w:t>erős savak vagy oxidálószerek</w:t>
      </w:r>
    </w:p>
    <w:p w:rsidR="003E7888" w:rsidRDefault="004E6125" w:rsidP="003E7888">
      <w:pPr>
        <w:autoSpaceDE w:val="0"/>
        <w:autoSpaceDN w:val="0"/>
        <w:adjustRightInd w:val="0"/>
        <w:rPr>
          <w:rFonts w:ascii="Arial" w:hAnsi="Arial" w:cs="Arial"/>
          <w:color w:val="000000"/>
          <w:sz w:val="11"/>
          <w:szCs w:val="11"/>
        </w:rPr>
      </w:pPr>
      <w:r>
        <w:rPr>
          <w:rFonts w:ascii="Arial" w:hAnsi="Arial" w:cs="Arial"/>
          <w:b/>
          <w:bCs/>
          <w:color w:val="0000FF"/>
          <w:sz w:val="18"/>
          <w:szCs w:val="18"/>
        </w:rPr>
        <w:t>Veszélyes bomlási</w:t>
      </w:r>
      <w:r w:rsidR="00D62681">
        <w:rPr>
          <w:rFonts w:ascii="Arial" w:hAnsi="Arial" w:cs="Arial"/>
          <w:b/>
          <w:bCs/>
          <w:color w:val="0000FF"/>
          <w:sz w:val="18"/>
          <w:szCs w:val="18"/>
        </w:rPr>
        <w:t xml:space="preserve"> termékek </w:t>
      </w:r>
      <w:proofErr w:type="spellStart"/>
      <w:r>
        <w:rPr>
          <w:rFonts w:ascii="Arial" w:hAnsi="Arial" w:cs="Arial"/>
          <w:color w:val="000000"/>
          <w:sz w:val="18"/>
          <w:szCs w:val="18"/>
        </w:rPr>
        <w:t>n.a</w:t>
      </w:r>
      <w:proofErr w:type="spellEnd"/>
      <w:r>
        <w:rPr>
          <w:rFonts w:ascii="Arial" w:hAnsi="Arial" w:cs="Arial"/>
          <w:color w:val="000000"/>
          <w:sz w:val="18"/>
          <w:szCs w:val="18"/>
        </w:rPr>
        <w:t>.</w:t>
      </w:r>
    </w:p>
    <w:p w:rsidR="00D62681" w:rsidRDefault="00D62681" w:rsidP="003E7888">
      <w:pPr>
        <w:autoSpaceDE w:val="0"/>
        <w:autoSpaceDN w:val="0"/>
        <w:adjustRightInd w:val="0"/>
        <w:rPr>
          <w:rFonts w:ascii="Arial" w:hAnsi="Arial" w:cs="Arial"/>
          <w:b/>
          <w:bCs/>
          <w:color w:val="000000"/>
          <w:sz w:val="29"/>
          <w:szCs w:val="29"/>
        </w:rPr>
      </w:pPr>
    </w:p>
    <w:p w:rsidR="00B45E14" w:rsidRPr="00C057D7" w:rsidRDefault="00B45E14" w:rsidP="00B45E14">
      <w:pPr>
        <w:autoSpaceDE w:val="0"/>
        <w:autoSpaceDN w:val="0"/>
        <w:adjustRightInd w:val="0"/>
        <w:rPr>
          <w:rFonts w:ascii="Arial" w:hAnsi="Arial" w:cs="Arial"/>
          <w:b/>
          <w:bCs/>
          <w:color w:val="FF0000"/>
          <w:sz w:val="29"/>
          <w:szCs w:val="29"/>
        </w:rPr>
      </w:pPr>
      <w:r>
        <w:rPr>
          <w:rFonts w:ascii="Arial" w:hAnsi="Arial" w:cs="Arial"/>
          <w:b/>
          <w:bCs/>
          <w:color w:val="000000"/>
          <w:sz w:val="29"/>
          <w:szCs w:val="29"/>
        </w:rPr>
        <w:t>11. Toxikológiai információk</w:t>
      </w:r>
      <w:r w:rsidR="00C057D7">
        <w:rPr>
          <w:rFonts w:ascii="Arial" w:hAnsi="Arial" w:cs="Arial"/>
          <w:b/>
          <w:bCs/>
          <w:color w:val="000000"/>
          <w:sz w:val="29"/>
          <w:szCs w:val="29"/>
        </w:rPr>
        <w:t xml:space="preserve"> </w:t>
      </w:r>
    </w:p>
    <w:p w:rsidR="00D62681" w:rsidRDefault="00D62681" w:rsidP="00D62681">
      <w:pPr>
        <w:autoSpaceDE w:val="0"/>
        <w:autoSpaceDN w:val="0"/>
        <w:adjustRightInd w:val="0"/>
        <w:rPr>
          <w:rFonts w:ascii="Arial" w:hAnsi="Arial" w:cs="Arial"/>
          <w:b/>
          <w:bCs/>
          <w:color w:val="0000FF"/>
          <w:sz w:val="18"/>
          <w:szCs w:val="18"/>
        </w:rPr>
      </w:pPr>
      <w:r>
        <w:rPr>
          <w:rFonts w:ascii="Arial" w:hAnsi="Arial" w:cs="Arial"/>
          <w:b/>
          <w:bCs/>
          <w:color w:val="0000FF"/>
          <w:sz w:val="18"/>
          <w:szCs w:val="18"/>
        </w:rPr>
        <w:t>Lehetséges akut egészségi hatások</w:t>
      </w:r>
    </w:p>
    <w:p w:rsidR="00D62681" w:rsidRDefault="00D62681" w:rsidP="00D62681">
      <w:pPr>
        <w:autoSpaceDE w:val="0"/>
        <w:autoSpaceDN w:val="0"/>
        <w:adjustRightInd w:val="0"/>
        <w:rPr>
          <w:rFonts w:ascii="Arial" w:hAnsi="Arial" w:cs="Arial"/>
          <w:b/>
          <w:bCs/>
          <w:color w:val="0000FF"/>
          <w:sz w:val="18"/>
          <w:szCs w:val="18"/>
        </w:rPr>
      </w:pPr>
      <w:r>
        <w:rPr>
          <w:rFonts w:ascii="Arial" w:hAnsi="Arial" w:cs="Arial"/>
          <w:b/>
          <w:bCs/>
          <w:color w:val="0000FF"/>
          <w:sz w:val="18"/>
          <w:szCs w:val="18"/>
        </w:rPr>
        <w:t>Belélegzés</w:t>
      </w:r>
      <w:r w:rsidRPr="00D62681">
        <w:rPr>
          <w:rFonts w:ascii="Arial" w:hAnsi="Arial" w:cs="Arial"/>
          <w:b/>
          <w:bCs/>
          <w:color w:val="0000FF"/>
          <w:sz w:val="18"/>
          <w:szCs w:val="18"/>
        </w:rPr>
        <w:t xml:space="preserve"> </w:t>
      </w:r>
      <w:r w:rsidR="00C86319">
        <w:rPr>
          <w:rFonts w:ascii="Arial" w:hAnsi="Arial" w:cs="Arial"/>
          <w:color w:val="000000"/>
          <w:sz w:val="18"/>
          <w:szCs w:val="18"/>
        </w:rPr>
        <w:t>Jelentős hatások vagy kritikus veszélyek nem ismertek</w:t>
      </w:r>
    </w:p>
    <w:p w:rsidR="00D62681" w:rsidRDefault="00D62681" w:rsidP="00D62681">
      <w:pPr>
        <w:autoSpaceDE w:val="0"/>
        <w:autoSpaceDN w:val="0"/>
        <w:adjustRightInd w:val="0"/>
        <w:rPr>
          <w:rFonts w:ascii="Arial" w:hAnsi="Arial" w:cs="Arial"/>
          <w:b/>
          <w:bCs/>
          <w:color w:val="0000FF"/>
          <w:sz w:val="18"/>
          <w:szCs w:val="18"/>
        </w:rPr>
      </w:pPr>
      <w:r>
        <w:rPr>
          <w:rFonts w:ascii="Arial" w:hAnsi="Arial" w:cs="Arial"/>
          <w:b/>
          <w:bCs/>
          <w:color w:val="0000FF"/>
          <w:sz w:val="18"/>
          <w:szCs w:val="18"/>
        </w:rPr>
        <w:t>Lenyelés</w:t>
      </w:r>
      <w:r w:rsidR="00C86319">
        <w:rPr>
          <w:rFonts w:ascii="Arial" w:hAnsi="Arial" w:cs="Arial"/>
          <w:b/>
          <w:bCs/>
          <w:color w:val="0000FF"/>
          <w:sz w:val="18"/>
          <w:szCs w:val="18"/>
        </w:rPr>
        <w:t xml:space="preserve"> </w:t>
      </w:r>
      <w:r w:rsidR="00C86319">
        <w:rPr>
          <w:rFonts w:ascii="Arial" w:hAnsi="Arial" w:cs="Arial"/>
          <w:color w:val="000000"/>
          <w:sz w:val="18"/>
          <w:szCs w:val="18"/>
        </w:rPr>
        <w:t>Jelentős hatások vagy kritikus veszélyek nem ismertek</w:t>
      </w:r>
    </w:p>
    <w:p w:rsidR="00D62681" w:rsidRDefault="00D62681" w:rsidP="00D62681">
      <w:pPr>
        <w:autoSpaceDE w:val="0"/>
        <w:autoSpaceDN w:val="0"/>
        <w:adjustRightInd w:val="0"/>
        <w:rPr>
          <w:rFonts w:ascii="Arial" w:hAnsi="Arial" w:cs="Arial"/>
          <w:color w:val="000000"/>
          <w:sz w:val="18"/>
          <w:szCs w:val="18"/>
        </w:rPr>
      </w:pPr>
      <w:r>
        <w:rPr>
          <w:rFonts w:ascii="Arial" w:hAnsi="Arial" w:cs="Arial"/>
          <w:b/>
          <w:bCs/>
          <w:color w:val="0000FF"/>
          <w:sz w:val="18"/>
          <w:szCs w:val="18"/>
        </w:rPr>
        <w:t>B</w:t>
      </w:r>
      <w:r>
        <w:rPr>
          <w:rFonts w:ascii="Arial,Bold" w:hAnsi="Arial,Bold" w:cs="Arial,Bold"/>
          <w:b/>
          <w:bCs/>
          <w:color w:val="0000FF"/>
          <w:sz w:val="18"/>
          <w:szCs w:val="18"/>
        </w:rPr>
        <w:t>ő</w:t>
      </w:r>
      <w:r>
        <w:rPr>
          <w:rFonts w:ascii="Arial" w:hAnsi="Arial" w:cs="Arial"/>
          <w:b/>
          <w:bCs/>
          <w:color w:val="0000FF"/>
          <w:sz w:val="18"/>
          <w:szCs w:val="18"/>
        </w:rPr>
        <w:t xml:space="preserve">rrel érintkezés </w:t>
      </w:r>
      <w:r w:rsidR="00C86319">
        <w:rPr>
          <w:rFonts w:ascii="Arial" w:hAnsi="Arial" w:cs="Arial"/>
          <w:color w:val="000000"/>
          <w:sz w:val="18"/>
          <w:szCs w:val="18"/>
        </w:rPr>
        <w:t>Jelentős hatások vagy kritikus veszélyek nem ismertek</w:t>
      </w:r>
    </w:p>
    <w:p w:rsidR="00D62681" w:rsidRDefault="00D62681" w:rsidP="00D62681">
      <w:pPr>
        <w:autoSpaceDE w:val="0"/>
        <w:autoSpaceDN w:val="0"/>
        <w:adjustRightInd w:val="0"/>
        <w:rPr>
          <w:rFonts w:ascii="Arial" w:hAnsi="Arial" w:cs="Arial"/>
          <w:b/>
          <w:bCs/>
          <w:color w:val="0000FF"/>
          <w:sz w:val="18"/>
          <w:szCs w:val="18"/>
        </w:rPr>
      </w:pPr>
    </w:p>
    <w:p w:rsidR="00C86319" w:rsidRDefault="00C86319" w:rsidP="00D62681">
      <w:pPr>
        <w:autoSpaceDE w:val="0"/>
        <w:autoSpaceDN w:val="0"/>
        <w:adjustRightInd w:val="0"/>
        <w:rPr>
          <w:rFonts w:ascii="Arial" w:hAnsi="Arial" w:cs="Arial"/>
          <w:b/>
          <w:bCs/>
          <w:color w:val="0000FF"/>
          <w:sz w:val="18"/>
          <w:szCs w:val="18"/>
        </w:rPr>
      </w:pPr>
      <w:r>
        <w:rPr>
          <w:rFonts w:ascii="Arial" w:hAnsi="Arial" w:cs="Arial"/>
          <w:b/>
          <w:bCs/>
          <w:color w:val="0000FF"/>
          <w:sz w:val="18"/>
          <w:szCs w:val="18"/>
        </w:rPr>
        <w:t>Elsődleges ingerhatás</w:t>
      </w:r>
    </w:p>
    <w:p w:rsidR="00C86319" w:rsidRPr="00C86319" w:rsidRDefault="00C86319" w:rsidP="00D62681">
      <w:pPr>
        <w:autoSpaceDE w:val="0"/>
        <w:autoSpaceDN w:val="0"/>
        <w:adjustRightInd w:val="0"/>
        <w:rPr>
          <w:rFonts w:ascii="Arial" w:hAnsi="Arial" w:cs="Arial"/>
          <w:bCs/>
          <w:sz w:val="18"/>
          <w:szCs w:val="18"/>
        </w:rPr>
      </w:pPr>
      <w:r>
        <w:rPr>
          <w:rFonts w:ascii="Arial" w:hAnsi="Arial" w:cs="Arial"/>
          <w:b/>
          <w:bCs/>
          <w:color w:val="0000FF"/>
          <w:sz w:val="18"/>
          <w:szCs w:val="18"/>
        </w:rPr>
        <w:t xml:space="preserve">Bőrön: </w:t>
      </w:r>
      <w:r w:rsidRPr="00C86319">
        <w:rPr>
          <w:rFonts w:ascii="Arial" w:hAnsi="Arial" w:cs="Arial"/>
          <w:bCs/>
          <w:sz w:val="18"/>
          <w:szCs w:val="18"/>
        </w:rPr>
        <w:t>ingerlő</w:t>
      </w:r>
      <w:r w:rsidR="00511341">
        <w:rPr>
          <w:rFonts w:ascii="Arial" w:hAnsi="Arial" w:cs="Arial"/>
          <w:bCs/>
          <w:sz w:val="18"/>
          <w:szCs w:val="18"/>
        </w:rPr>
        <w:t xml:space="preserve"> lehet</w:t>
      </w:r>
    </w:p>
    <w:p w:rsidR="00C86319" w:rsidRPr="00C86319" w:rsidRDefault="00C86319" w:rsidP="00D62681">
      <w:pPr>
        <w:autoSpaceDE w:val="0"/>
        <w:autoSpaceDN w:val="0"/>
        <w:adjustRightInd w:val="0"/>
        <w:rPr>
          <w:rFonts w:ascii="Arial" w:hAnsi="Arial" w:cs="Arial"/>
          <w:bCs/>
          <w:sz w:val="18"/>
          <w:szCs w:val="18"/>
        </w:rPr>
      </w:pPr>
      <w:r>
        <w:rPr>
          <w:rFonts w:ascii="Arial" w:hAnsi="Arial" w:cs="Arial"/>
          <w:b/>
          <w:bCs/>
          <w:color w:val="0000FF"/>
          <w:sz w:val="18"/>
          <w:szCs w:val="18"/>
        </w:rPr>
        <w:t xml:space="preserve">Szemben: </w:t>
      </w:r>
      <w:r w:rsidRPr="00C86319">
        <w:rPr>
          <w:rFonts w:ascii="Arial" w:hAnsi="Arial" w:cs="Arial"/>
          <w:bCs/>
          <w:sz w:val="18"/>
          <w:szCs w:val="18"/>
        </w:rPr>
        <w:t>ingerlő</w:t>
      </w:r>
      <w:r w:rsidR="00511341">
        <w:rPr>
          <w:rFonts w:ascii="Arial" w:hAnsi="Arial" w:cs="Arial"/>
          <w:bCs/>
          <w:sz w:val="18"/>
          <w:szCs w:val="18"/>
        </w:rPr>
        <w:t xml:space="preserve"> lehet</w:t>
      </w:r>
    </w:p>
    <w:p w:rsidR="00C86319" w:rsidRDefault="00C86319" w:rsidP="00D62681">
      <w:pPr>
        <w:autoSpaceDE w:val="0"/>
        <w:autoSpaceDN w:val="0"/>
        <w:adjustRightInd w:val="0"/>
        <w:rPr>
          <w:rFonts w:ascii="Arial" w:hAnsi="Arial" w:cs="Arial"/>
          <w:b/>
          <w:bCs/>
          <w:color w:val="0000FF"/>
          <w:sz w:val="18"/>
          <w:szCs w:val="18"/>
        </w:rPr>
      </w:pPr>
    </w:p>
    <w:p w:rsidR="00C86319" w:rsidRDefault="00C86319" w:rsidP="00D62681">
      <w:pPr>
        <w:autoSpaceDE w:val="0"/>
        <w:autoSpaceDN w:val="0"/>
        <w:adjustRightInd w:val="0"/>
        <w:rPr>
          <w:rFonts w:ascii="Arial" w:hAnsi="Arial" w:cs="Arial"/>
          <w:b/>
          <w:bCs/>
          <w:color w:val="0000FF"/>
          <w:sz w:val="18"/>
          <w:szCs w:val="18"/>
        </w:rPr>
      </w:pPr>
      <w:proofErr w:type="spellStart"/>
      <w:r>
        <w:rPr>
          <w:rFonts w:ascii="Arial" w:hAnsi="Arial" w:cs="Arial"/>
          <w:b/>
          <w:bCs/>
          <w:color w:val="0000FF"/>
          <w:sz w:val="18"/>
          <w:szCs w:val="18"/>
        </w:rPr>
        <w:t>Szenzibilizáció</w:t>
      </w:r>
      <w:proofErr w:type="spellEnd"/>
    </w:p>
    <w:p w:rsidR="00C86319" w:rsidRPr="00C86319" w:rsidRDefault="00C86319" w:rsidP="00D62681">
      <w:pPr>
        <w:autoSpaceDE w:val="0"/>
        <w:autoSpaceDN w:val="0"/>
        <w:adjustRightInd w:val="0"/>
        <w:rPr>
          <w:rFonts w:ascii="Arial" w:hAnsi="Arial" w:cs="Arial"/>
          <w:bCs/>
          <w:sz w:val="18"/>
          <w:szCs w:val="18"/>
        </w:rPr>
      </w:pPr>
      <w:r>
        <w:rPr>
          <w:rFonts w:ascii="Arial" w:hAnsi="Arial" w:cs="Arial"/>
          <w:b/>
          <w:bCs/>
          <w:color w:val="0000FF"/>
          <w:sz w:val="18"/>
          <w:szCs w:val="18"/>
        </w:rPr>
        <w:t xml:space="preserve">Bőrön: </w:t>
      </w:r>
      <w:r w:rsidR="00511341">
        <w:rPr>
          <w:rFonts w:ascii="Arial" w:hAnsi="Arial" w:cs="Arial"/>
          <w:bCs/>
          <w:sz w:val="18"/>
          <w:szCs w:val="18"/>
        </w:rPr>
        <w:t>nem szenzibilis</w:t>
      </w:r>
    </w:p>
    <w:p w:rsidR="00C86319" w:rsidRPr="00C86319" w:rsidRDefault="00C86319" w:rsidP="00C86319">
      <w:pPr>
        <w:autoSpaceDE w:val="0"/>
        <w:autoSpaceDN w:val="0"/>
        <w:adjustRightInd w:val="0"/>
        <w:rPr>
          <w:rFonts w:ascii="Arial" w:hAnsi="Arial" w:cs="Arial"/>
          <w:bCs/>
          <w:sz w:val="18"/>
          <w:szCs w:val="18"/>
        </w:rPr>
      </w:pPr>
      <w:r>
        <w:rPr>
          <w:rFonts w:ascii="Arial" w:hAnsi="Arial" w:cs="Arial"/>
          <w:b/>
          <w:bCs/>
          <w:color w:val="0000FF"/>
          <w:sz w:val="18"/>
          <w:szCs w:val="18"/>
        </w:rPr>
        <w:t xml:space="preserve">Belégzés: </w:t>
      </w:r>
      <w:r w:rsidR="00511341">
        <w:rPr>
          <w:rFonts w:ascii="Arial" w:hAnsi="Arial" w:cs="Arial"/>
          <w:bCs/>
          <w:sz w:val="18"/>
          <w:szCs w:val="18"/>
        </w:rPr>
        <w:t>nem szenzibilis</w:t>
      </w:r>
    </w:p>
    <w:p w:rsidR="00C86319" w:rsidRDefault="00C86319" w:rsidP="00D62681">
      <w:pPr>
        <w:autoSpaceDE w:val="0"/>
        <w:autoSpaceDN w:val="0"/>
        <w:adjustRightInd w:val="0"/>
        <w:rPr>
          <w:rFonts w:ascii="Arial" w:hAnsi="Arial" w:cs="Arial"/>
          <w:b/>
          <w:bCs/>
          <w:color w:val="0000FF"/>
          <w:sz w:val="18"/>
          <w:szCs w:val="18"/>
        </w:rPr>
      </w:pPr>
    </w:p>
    <w:p w:rsidR="00CD03B7" w:rsidRDefault="00CD03B7" w:rsidP="00CD03B7">
      <w:pPr>
        <w:autoSpaceDE w:val="0"/>
        <w:autoSpaceDN w:val="0"/>
        <w:adjustRightInd w:val="0"/>
        <w:rPr>
          <w:rFonts w:ascii="Arial" w:hAnsi="Arial" w:cs="Arial"/>
          <w:b/>
          <w:bCs/>
          <w:color w:val="0000FF"/>
          <w:sz w:val="18"/>
          <w:szCs w:val="18"/>
        </w:rPr>
      </w:pPr>
    </w:p>
    <w:p w:rsidR="00CD03B7" w:rsidRDefault="00CD03B7" w:rsidP="00CD03B7">
      <w:pPr>
        <w:autoSpaceDE w:val="0"/>
        <w:autoSpaceDN w:val="0"/>
        <w:adjustRightInd w:val="0"/>
        <w:rPr>
          <w:rFonts w:ascii="Arial" w:hAnsi="Arial" w:cs="Arial"/>
          <w:b/>
          <w:bCs/>
          <w:color w:val="0000FF"/>
          <w:sz w:val="18"/>
          <w:szCs w:val="18"/>
        </w:rPr>
      </w:pPr>
      <w:r>
        <w:rPr>
          <w:rFonts w:ascii="Arial" w:hAnsi="Arial" w:cs="Arial"/>
          <w:b/>
          <w:bCs/>
          <w:color w:val="0000FF"/>
          <w:sz w:val="18"/>
          <w:szCs w:val="18"/>
        </w:rPr>
        <w:t>Lehetséges krónikus egészségi hatások</w:t>
      </w:r>
    </w:p>
    <w:p w:rsidR="00B45E14" w:rsidRDefault="00B45E14" w:rsidP="00CD03B7">
      <w:pPr>
        <w:autoSpaceDE w:val="0"/>
        <w:autoSpaceDN w:val="0"/>
        <w:adjustRightInd w:val="0"/>
        <w:rPr>
          <w:rFonts w:ascii="Arial" w:hAnsi="Arial" w:cs="Arial"/>
          <w:b/>
          <w:bCs/>
          <w:color w:val="0000FF"/>
          <w:sz w:val="18"/>
          <w:szCs w:val="18"/>
        </w:rPr>
      </w:pPr>
      <w:r>
        <w:rPr>
          <w:rFonts w:ascii="Arial" w:hAnsi="Arial" w:cs="Arial"/>
          <w:b/>
          <w:bCs/>
          <w:color w:val="0000FF"/>
          <w:sz w:val="18"/>
          <w:szCs w:val="18"/>
        </w:rPr>
        <w:t xml:space="preserve">Krónikus hatások: </w:t>
      </w:r>
      <w:r>
        <w:rPr>
          <w:rFonts w:ascii="Arial" w:hAnsi="Arial" w:cs="Arial"/>
          <w:color w:val="000000"/>
          <w:sz w:val="18"/>
          <w:szCs w:val="18"/>
        </w:rPr>
        <w:t>Jelentős hatások vagy kritikus veszélyek nem ismertek</w:t>
      </w:r>
    </w:p>
    <w:p w:rsidR="00CD03B7" w:rsidRDefault="00CD03B7" w:rsidP="00CD03B7">
      <w:pPr>
        <w:autoSpaceDE w:val="0"/>
        <w:autoSpaceDN w:val="0"/>
        <w:adjustRightInd w:val="0"/>
        <w:rPr>
          <w:rFonts w:ascii="Arial" w:hAnsi="Arial" w:cs="Arial"/>
          <w:color w:val="000000"/>
          <w:sz w:val="18"/>
          <w:szCs w:val="18"/>
        </w:rPr>
      </w:pPr>
      <w:proofErr w:type="spellStart"/>
      <w:r>
        <w:rPr>
          <w:rFonts w:ascii="Arial" w:hAnsi="Arial" w:cs="Arial"/>
          <w:b/>
          <w:bCs/>
          <w:color w:val="0000FF"/>
          <w:sz w:val="18"/>
          <w:szCs w:val="18"/>
        </w:rPr>
        <w:t>Karcinogenitás</w:t>
      </w:r>
      <w:proofErr w:type="spellEnd"/>
      <w:r>
        <w:rPr>
          <w:rFonts w:ascii="Arial" w:hAnsi="Arial" w:cs="Arial"/>
          <w:b/>
          <w:bCs/>
          <w:color w:val="0000FF"/>
          <w:sz w:val="18"/>
          <w:szCs w:val="18"/>
        </w:rPr>
        <w:t xml:space="preserve"> </w:t>
      </w:r>
      <w:r w:rsidR="00B45E14">
        <w:rPr>
          <w:rFonts w:ascii="Arial" w:hAnsi="Arial" w:cs="Arial"/>
          <w:color w:val="000000"/>
          <w:sz w:val="18"/>
          <w:szCs w:val="18"/>
        </w:rPr>
        <w:t>Jelentős hatások vagy kritikus veszélyek nem ismertek.</w:t>
      </w:r>
    </w:p>
    <w:p w:rsidR="00CD03B7" w:rsidRDefault="00CD03B7" w:rsidP="00CD03B7">
      <w:pPr>
        <w:autoSpaceDE w:val="0"/>
        <w:autoSpaceDN w:val="0"/>
        <w:adjustRightInd w:val="0"/>
        <w:rPr>
          <w:rFonts w:ascii="Arial" w:hAnsi="Arial" w:cs="Arial"/>
          <w:color w:val="000000"/>
          <w:sz w:val="18"/>
          <w:szCs w:val="18"/>
        </w:rPr>
      </w:pPr>
      <w:proofErr w:type="spellStart"/>
      <w:r>
        <w:rPr>
          <w:rFonts w:ascii="Arial" w:hAnsi="Arial" w:cs="Arial"/>
          <w:b/>
          <w:bCs/>
          <w:color w:val="0000FF"/>
          <w:sz w:val="18"/>
          <w:szCs w:val="18"/>
        </w:rPr>
        <w:t>Mutagenitás</w:t>
      </w:r>
      <w:proofErr w:type="spellEnd"/>
      <w:r>
        <w:rPr>
          <w:rFonts w:ascii="Arial" w:hAnsi="Arial" w:cs="Arial"/>
          <w:b/>
          <w:bCs/>
          <w:color w:val="0000FF"/>
          <w:sz w:val="18"/>
          <w:szCs w:val="18"/>
        </w:rPr>
        <w:t xml:space="preserve"> </w:t>
      </w:r>
      <w:r w:rsidR="00B45E14">
        <w:rPr>
          <w:rFonts w:ascii="Arial" w:hAnsi="Arial" w:cs="Arial"/>
          <w:color w:val="000000"/>
          <w:sz w:val="18"/>
          <w:szCs w:val="18"/>
        </w:rPr>
        <w:t>Jelentős hatások vagy kritikus veszélyek nem ismertek</w:t>
      </w:r>
      <w:r>
        <w:rPr>
          <w:rFonts w:ascii="Arial" w:hAnsi="Arial" w:cs="Arial"/>
          <w:color w:val="000000"/>
          <w:sz w:val="18"/>
          <w:szCs w:val="18"/>
        </w:rPr>
        <w:t>.</w:t>
      </w:r>
    </w:p>
    <w:p w:rsidR="00CD03B7" w:rsidRDefault="00CD03B7" w:rsidP="00CD03B7">
      <w:pPr>
        <w:autoSpaceDE w:val="0"/>
        <w:autoSpaceDN w:val="0"/>
        <w:adjustRightInd w:val="0"/>
        <w:rPr>
          <w:rFonts w:ascii="Arial" w:hAnsi="Arial" w:cs="Arial"/>
          <w:color w:val="000000"/>
          <w:sz w:val="18"/>
          <w:szCs w:val="18"/>
        </w:rPr>
      </w:pPr>
      <w:proofErr w:type="spellStart"/>
      <w:r>
        <w:rPr>
          <w:rFonts w:ascii="Arial" w:hAnsi="Arial" w:cs="Arial"/>
          <w:b/>
          <w:bCs/>
          <w:color w:val="0000FF"/>
          <w:sz w:val="18"/>
          <w:szCs w:val="18"/>
        </w:rPr>
        <w:t>Teratogén</w:t>
      </w:r>
      <w:proofErr w:type="spellEnd"/>
      <w:r>
        <w:rPr>
          <w:rFonts w:ascii="Arial" w:hAnsi="Arial" w:cs="Arial"/>
          <w:b/>
          <w:bCs/>
          <w:color w:val="0000FF"/>
          <w:sz w:val="18"/>
          <w:szCs w:val="18"/>
        </w:rPr>
        <w:t xml:space="preserve"> hatás </w:t>
      </w:r>
      <w:r w:rsidR="00B45E14">
        <w:rPr>
          <w:rFonts w:ascii="Arial" w:hAnsi="Arial" w:cs="Arial"/>
          <w:color w:val="000000"/>
          <w:sz w:val="18"/>
          <w:szCs w:val="18"/>
        </w:rPr>
        <w:t>Jelentős hatások vagy kritikus veszélyek nem ismertek</w:t>
      </w:r>
      <w:r>
        <w:rPr>
          <w:rFonts w:ascii="Arial" w:hAnsi="Arial" w:cs="Arial"/>
          <w:color w:val="000000"/>
          <w:sz w:val="18"/>
          <w:szCs w:val="18"/>
        </w:rPr>
        <w:t>.</w:t>
      </w:r>
    </w:p>
    <w:p w:rsidR="00CD03B7" w:rsidRDefault="00CD03B7" w:rsidP="00CD03B7">
      <w:pPr>
        <w:autoSpaceDE w:val="0"/>
        <w:autoSpaceDN w:val="0"/>
        <w:adjustRightInd w:val="0"/>
        <w:rPr>
          <w:rFonts w:ascii="Arial" w:hAnsi="Arial" w:cs="Arial"/>
          <w:color w:val="000000"/>
          <w:sz w:val="18"/>
          <w:szCs w:val="18"/>
        </w:rPr>
      </w:pPr>
      <w:r>
        <w:rPr>
          <w:rFonts w:ascii="Arial" w:hAnsi="Arial" w:cs="Arial"/>
          <w:b/>
          <w:bCs/>
          <w:color w:val="0000FF"/>
          <w:sz w:val="18"/>
          <w:szCs w:val="18"/>
        </w:rPr>
        <w:t>Fejl</w:t>
      </w:r>
      <w:r>
        <w:rPr>
          <w:rFonts w:ascii="Arial,Bold" w:hAnsi="Arial,Bold" w:cs="Arial,Bold"/>
          <w:b/>
          <w:bCs/>
          <w:color w:val="0000FF"/>
          <w:sz w:val="18"/>
          <w:szCs w:val="18"/>
        </w:rPr>
        <w:t>ő</w:t>
      </w:r>
      <w:r>
        <w:rPr>
          <w:rFonts w:ascii="Arial" w:hAnsi="Arial" w:cs="Arial"/>
          <w:b/>
          <w:bCs/>
          <w:color w:val="0000FF"/>
          <w:sz w:val="18"/>
          <w:szCs w:val="18"/>
        </w:rPr>
        <w:t xml:space="preserve">dési hatások </w:t>
      </w:r>
      <w:r w:rsidR="00B45E14">
        <w:rPr>
          <w:rFonts w:ascii="Arial" w:hAnsi="Arial" w:cs="Arial"/>
          <w:color w:val="000000"/>
          <w:sz w:val="18"/>
          <w:szCs w:val="18"/>
        </w:rPr>
        <w:t>Jelentős hatások vagy kritikus veszélyek nem ismertek</w:t>
      </w:r>
    </w:p>
    <w:p w:rsidR="00CD03B7" w:rsidRDefault="00CD03B7" w:rsidP="00CD03B7">
      <w:pPr>
        <w:autoSpaceDE w:val="0"/>
        <w:autoSpaceDN w:val="0"/>
        <w:adjustRightInd w:val="0"/>
        <w:rPr>
          <w:rFonts w:ascii="Arial" w:hAnsi="Arial" w:cs="Arial"/>
          <w:b/>
          <w:bCs/>
          <w:color w:val="0000FF"/>
          <w:sz w:val="18"/>
          <w:szCs w:val="18"/>
        </w:rPr>
      </w:pPr>
    </w:p>
    <w:p w:rsidR="00CD03B7" w:rsidRDefault="00CD03B7" w:rsidP="003E7888">
      <w:pPr>
        <w:autoSpaceDE w:val="0"/>
        <w:autoSpaceDN w:val="0"/>
        <w:adjustRightInd w:val="0"/>
        <w:rPr>
          <w:rFonts w:ascii="Arial" w:hAnsi="Arial" w:cs="Arial"/>
          <w:b/>
          <w:bCs/>
          <w:color w:val="000000"/>
          <w:sz w:val="29"/>
          <w:szCs w:val="29"/>
        </w:rPr>
      </w:pPr>
    </w:p>
    <w:p w:rsidR="00B45E14" w:rsidRDefault="00B45E14" w:rsidP="00B45E14">
      <w:pPr>
        <w:autoSpaceDE w:val="0"/>
        <w:autoSpaceDN w:val="0"/>
        <w:adjustRightInd w:val="0"/>
        <w:rPr>
          <w:rFonts w:ascii="Arial" w:hAnsi="Arial" w:cs="Arial"/>
          <w:b/>
          <w:bCs/>
          <w:color w:val="000000"/>
          <w:sz w:val="29"/>
          <w:szCs w:val="29"/>
        </w:rPr>
      </w:pPr>
      <w:r>
        <w:rPr>
          <w:rFonts w:ascii="Arial" w:hAnsi="Arial" w:cs="Arial"/>
          <w:b/>
          <w:bCs/>
          <w:color w:val="000000"/>
          <w:sz w:val="29"/>
          <w:szCs w:val="29"/>
        </w:rPr>
        <w:t>12. Ökológiai információk</w:t>
      </w:r>
    </w:p>
    <w:p w:rsidR="00B45E14" w:rsidRDefault="00B45E14" w:rsidP="00CD03B7">
      <w:pPr>
        <w:autoSpaceDE w:val="0"/>
        <w:autoSpaceDN w:val="0"/>
        <w:adjustRightInd w:val="0"/>
        <w:rPr>
          <w:rFonts w:ascii="Arial" w:hAnsi="Arial" w:cs="Arial"/>
          <w:b/>
          <w:bCs/>
          <w:color w:val="0000FF"/>
          <w:sz w:val="18"/>
          <w:szCs w:val="18"/>
        </w:rPr>
      </w:pPr>
      <w:r>
        <w:rPr>
          <w:rFonts w:ascii="Arial" w:hAnsi="Arial" w:cs="Arial"/>
          <w:b/>
          <w:bCs/>
          <w:color w:val="0000FF"/>
          <w:sz w:val="18"/>
          <w:szCs w:val="18"/>
        </w:rPr>
        <w:t xml:space="preserve">Környezeti hatások: </w:t>
      </w:r>
      <w:r>
        <w:rPr>
          <w:rFonts w:ascii="Arial" w:hAnsi="Arial" w:cs="Arial"/>
          <w:bCs/>
          <w:sz w:val="18"/>
          <w:szCs w:val="18"/>
        </w:rPr>
        <w:t>Jelentős hatások vagy kritikus veszélyek nem ismertek.</w:t>
      </w:r>
    </w:p>
    <w:p w:rsidR="00CD03B7" w:rsidRPr="00B10C1A" w:rsidRDefault="00CD03B7" w:rsidP="00CD03B7">
      <w:pPr>
        <w:autoSpaceDE w:val="0"/>
        <w:autoSpaceDN w:val="0"/>
        <w:adjustRightInd w:val="0"/>
        <w:rPr>
          <w:rFonts w:ascii="Arial" w:hAnsi="Arial" w:cs="Arial"/>
          <w:bCs/>
          <w:sz w:val="18"/>
          <w:szCs w:val="18"/>
        </w:rPr>
      </w:pPr>
      <w:proofErr w:type="spellStart"/>
      <w:r>
        <w:rPr>
          <w:rFonts w:ascii="Arial" w:hAnsi="Arial" w:cs="Arial"/>
          <w:b/>
          <w:bCs/>
          <w:color w:val="0000FF"/>
          <w:sz w:val="18"/>
          <w:szCs w:val="18"/>
        </w:rPr>
        <w:t>Ökotoxicitási</w:t>
      </w:r>
      <w:proofErr w:type="spellEnd"/>
      <w:r>
        <w:rPr>
          <w:rFonts w:ascii="Arial" w:hAnsi="Arial" w:cs="Arial"/>
          <w:b/>
          <w:bCs/>
          <w:color w:val="0000FF"/>
          <w:sz w:val="18"/>
          <w:szCs w:val="18"/>
        </w:rPr>
        <w:t xml:space="preserve"> adatok</w:t>
      </w:r>
      <w:r w:rsidR="00B10C1A">
        <w:rPr>
          <w:rFonts w:ascii="Arial" w:hAnsi="Arial" w:cs="Arial"/>
          <w:b/>
          <w:bCs/>
          <w:color w:val="0000FF"/>
          <w:sz w:val="18"/>
          <w:szCs w:val="18"/>
        </w:rPr>
        <w:t>-</w:t>
      </w:r>
      <w:r>
        <w:rPr>
          <w:rFonts w:ascii="Arial" w:hAnsi="Arial" w:cs="Arial"/>
          <w:b/>
          <w:bCs/>
          <w:color w:val="0000FF"/>
          <w:sz w:val="18"/>
          <w:szCs w:val="18"/>
        </w:rPr>
        <w:t xml:space="preserve"> </w:t>
      </w:r>
      <w:r w:rsidR="00B10C1A" w:rsidRPr="00B10C1A">
        <w:rPr>
          <w:rFonts w:ascii="Arial" w:hAnsi="Arial" w:cs="Arial"/>
          <w:bCs/>
          <w:sz w:val="18"/>
          <w:szCs w:val="18"/>
        </w:rPr>
        <w:t xml:space="preserve">vizekre </w:t>
      </w:r>
      <w:r w:rsidR="009030D3">
        <w:rPr>
          <w:rFonts w:ascii="Arial" w:hAnsi="Arial" w:cs="Arial"/>
          <w:bCs/>
          <w:sz w:val="18"/>
          <w:szCs w:val="18"/>
        </w:rPr>
        <w:t>nem veszélyes</w:t>
      </w:r>
    </w:p>
    <w:p w:rsidR="00EC322A" w:rsidRDefault="00EC322A" w:rsidP="00EC322A">
      <w:pPr>
        <w:autoSpaceDE w:val="0"/>
        <w:autoSpaceDN w:val="0"/>
        <w:adjustRightInd w:val="0"/>
        <w:rPr>
          <w:rFonts w:ascii="Arial" w:hAnsi="Arial" w:cs="Arial"/>
          <w:b/>
          <w:bCs/>
          <w:color w:val="0000FF"/>
          <w:sz w:val="18"/>
          <w:szCs w:val="18"/>
        </w:rPr>
      </w:pPr>
      <w:r>
        <w:rPr>
          <w:rFonts w:ascii="Arial" w:hAnsi="Arial" w:cs="Arial"/>
          <w:b/>
          <w:bCs/>
          <w:color w:val="0000FF"/>
          <w:sz w:val="18"/>
          <w:szCs w:val="18"/>
        </w:rPr>
        <w:t>Akut toxicitás</w:t>
      </w:r>
    </w:p>
    <w:p w:rsidR="00EC322A" w:rsidRDefault="00EC322A" w:rsidP="00CD03B7">
      <w:pPr>
        <w:autoSpaceDE w:val="0"/>
        <w:autoSpaceDN w:val="0"/>
        <w:adjustRightInd w:val="0"/>
        <w:rPr>
          <w:rFonts w:ascii="Arial" w:hAnsi="Arial" w:cs="Arial"/>
          <w:b/>
          <w:bCs/>
          <w:color w:val="0000FF"/>
          <w:sz w:val="18"/>
          <w:szCs w:val="18"/>
        </w:rPr>
      </w:pPr>
    </w:p>
    <w:p w:rsidR="00CD03B7" w:rsidRDefault="00CD03B7" w:rsidP="00CD03B7">
      <w:pPr>
        <w:autoSpaceDE w:val="0"/>
        <w:autoSpaceDN w:val="0"/>
        <w:adjustRightInd w:val="0"/>
        <w:rPr>
          <w:rFonts w:ascii="Arial" w:hAnsi="Arial" w:cs="Arial"/>
          <w:b/>
          <w:bCs/>
          <w:color w:val="0000FF"/>
          <w:sz w:val="18"/>
          <w:szCs w:val="18"/>
        </w:rPr>
      </w:pPr>
    </w:p>
    <w:p w:rsidR="00CD03B7" w:rsidRDefault="003E7888" w:rsidP="00CD03B7">
      <w:pPr>
        <w:autoSpaceDE w:val="0"/>
        <w:autoSpaceDN w:val="0"/>
        <w:adjustRightInd w:val="0"/>
        <w:rPr>
          <w:rFonts w:ascii="Arial" w:hAnsi="Arial" w:cs="Arial"/>
          <w:b/>
          <w:bCs/>
          <w:color w:val="0000FF"/>
          <w:sz w:val="18"/>
          <w:szCs w:val="18"/>
        </w:rPr>
      </w:pPr>
      <w:r>
        <w:rPr>
          <w:rFonts w:ascii="Arial" w:hAnsi="Arial" w:cs="Arial"/>
          <w:b/>
          <w:bCs/>
          <w:color w:val="0000FF"/>
          <w:sz w:val="18"/>
          <w:szCs w:val="18"/>
        </w:rPr>
        <w:t>Egyéb ökológiai információk</w:t>
      </w:r>
      <w:r w:rsidR="00CD03B7" w:rsidRPr="00CD03B7">
        <w:rPr>
          <w:rFonts w:ascii="Arial" w:hAnsi="Arial" w:cs="Arial"/>
          <w:b/>
          <w:bCs/>
          <w:color w:val="0000FF"/>
          <w:sz w:val="18"/>
          <w:szCs w:val="18"/>
        </w:rPr>
        <w:t xml:space="preserve"> </w:t>
      </w:r>
    </w:p>
    <w:p w:rsidR="00EC322A" w:rsidRPr="009030D3" w:rsidRDefault="00B10C1A" w:rsidP="00EC322A">
      <w:pPr>
        <w:autoSpaceDE w:val="0"/>
        <w:autoSpaceDN w:val="0"/>
        <w:adjustRightInd w:val="0"/>
        <w:rPr>
          <w:rFonts w:ascii="Arial" w:hAnsi="Arial" w:cs="Arial"/>
          <w:bCs/>
          <w:sz w:val="18"/>
          <w:szCs w:val="18"/>
        </w:rPr>
      </w:pPr>
      <w:r>
        <w:rPr>
          <w:rFonts w:ascii="Arial" w:hAnsi="Arial" w:cs="Arial"/>
          <w:b/>
          <w:bCs/>
          <w:color w:val="0000FF"/>
          <w:sz w:val="18"/>
          <w:szCs w:val="18"/>
        </w:rPr>
        <w:t>L</w:t>
      </w:r>
      <w:r w:rsidR="00CD03B7">
        <w:rPr>
          <w:rFonts w:ascii="Arial" w:hAnsi="Arial" w:cs="Arial"/>
          <w:b/>
          <w:bCs/>
          <w:color w:val="0000FF"/>
          <w:sz w:val="18"/>
          <w:szCs w:val="18"/>
        </w:rPr>
        <w:t xml:space="preserve">ebomló képesség </w:t>
      </w:r>
      <w:proofErr w:type="spellStart"/>
      <w:r w:rsidR="009030D3">
        <w:rPr>
          <w:rFonts w:ascii="Arial" w:hAnsi="Arial" w:cs="Arial"/>
          <w:bCs/>
          <w:sz w:val="18"/>
          <w:szCs w:val="18"/>
        </w:rPr>
        <w:t>n.a</w:t>
      </w:r>
      <w:proofErr w:type="spellEnd"/>
      <w:r w:rsidR="009030D3">
        <w:rPr>
          <w:rFonts w:ascii="Arial" w:hAnsi="Arial" w:cs="Arial"/>
          <w:bCs/>
          <w:sz w:val="18"/>
          <w:szCs w:val="18"/>
        </w:rPr>
        <w:t>.</w:t>
      </w:r>
    </w:p>
    <w:p w:rsidR="009030D3" w:rsidRDefault="009030D3" w:rsidP="00EC322A">
      <w:pPr>
        <w:autoSpaceDE w:val="0"/>
        <w:autoSpaceDN w:val="0"/>
        <w:adjustRightInd w:val="0"/>
        <w:rPr>
          <w:rFonts w:ascii="Arial" w:hAnsi="Arial" w:cs="Arial"/>
          <w:b/>
          <w:bCs/>
          <w:color w:val="0000FF"/>
          <w:sz w:val="18"/>
          <w:szCs w:val="18"/>
        </w:rPr>
      </w:pPr>
    </w:p>
    <w:p w:rsidR="00EC322A" w:rsidRDefault="00EC322A" w:rsidP="00EC322A">
      <w:pPr>
        <w:autoSpaceDE w:val="0"/>
        <w:autoSpaceDN w:val="0"/>
        <w:adjustRightInd w:val="0"/>
        <w:rPr>
          <w:rFonts w:ascii="Arial" w:hAnsi="Arial" w:cs="Arial"/>
          <w:b/>
          <w:bCs/>
          <w:color w:val="0000FF"/>
          <w:sz w:val="18"/>
          <w:szCs w:val="18"/>
        </w:rPr>
      </w:pPr>
      <w:r>
        <w:rPr>
          <w:rFonts w:ascii="Arial" w:hAnsi="Arial" w:cs="Arial"/>
          <w:b/>
          <w:bCs/>
          <w:color w:val="0000FF"/>
          <w:sz w:val="18"/>
          <w:szCs w:val="18"/>
        </w:rPr>
        <w:t>Biológiai felhalmozódási képesség</w:t>
      </w:r>
    </w:p>
    <w:tbl>
      <w:tblPr>
        <w:tblStyle w:val="Rcsostblzat"/>
        <w:tblW w:w="0" w:type="auto"/>
        <w:tblLook w:val="01E0"/>
      </w:tblPr>
      <w:tblGrid>
        <w:gridCol w:w="1697"/>
        <w:gridCol w:w="2551"/>
        <w:gridCol w:w="2055"/>
        <w:gridCol w:w="2303"/>
      </w:tblGrid>
      <w:tr w:rsidR="00CD03B7">
        <w:tc>
          <w:tcPr>
            <w:tcW w:w="1697" w:type="dxa"/>
          </w:tcPr>
          <w:p w:rsidR="00CD03B7" w:rsidRDefault="00CD03B7" w:rsidP="00CB7CC3">
            <w:pPr>
              <w:autoSpaceDE w:val="0"/>
              <w:autoSpaceDN w:val="0"/>
              <w:adjustRightInd w:val="0"/>
              <w:rPr>
                <w:rFonts w:ascii="Arial" w:hAnsi="Arial" w:cs="Arial"/>
                <w:b/>
                <w:bCs/>
                <w:color w:val="0000FF"/>
                <w:sz w:val="18"/>
                <w:szCs w:val="18"/>
              </w:rPr>
            </w:pPr>
            <w:r>
              <w:rPr>
                <w:rFonts w:ascii="Arial" w:hAnsi="Arial" w:cs="Arial"/>
                <w:b/>
                <w:bCs/>
                <w:color w:val="0000FF"/>
                <w:sz w:val="18"/>
                <w:szCs w:val="18"/>
              </w:rPr>
              <w:t>Hatóanyag neve</w:t>
            </w:r>
          </w:p>
          <w:p w:rsidR="00CD03B7" w:rsidRDefault="00CD03B7" w:rsidP="00CB7CC3">
            <w:pPr>
              <w:autoSpaceDE w:val="0"/>
              <w:autoSpaceDN w:val="0"/>
              <w:adjustRightInd w:val="0"/>
              <w:rPr>
                <w:rFonts w:ascii="Arial" w:hAnsi="Arial" w:cs="Arial"/>
                <w:b/>
                <w:bCs/>
                <w:color w:val="0000FF"/>
                <w:sz w:val="18"/>
                <w:szCs w:val="18"/>
              </w:rPr>
            </w:pPr>
          </w:p>
        </w:tc>
        <w:tc>
          <w:tcPr>
            <w:tcW w:w="2551" w:type="dxa"/>
          </w:tcPr>
          <w:p w:rsidR="00CD03B7" w:rsidRDefault="00CD03B7" w:rsidP="00CB7CC3">
            <w:pPr>
              <w:autoSpaceDE w:val="0"/>
              <w:autoSpaceDN w:val="0"/>
              <w:adjustRightInd w:val="0"/>
              <w:rPr>
                <w:rFonts w:ascii="Arial" w:hAnsi="Arial" w:cs="Arial"/>
                <w:b/>
                <w:bCs/>
                <w:color w:val="0000FF"/>
                <w:sz w:val="18"/>
                <w:szCs w:val="18"/>
              </w:rPr>
            </w:pPr>
            <w:proofErr w:type="spellStart"/>
            <w:r>
              <w:rPr>
                <w:rFonts w:ascii="Arial" w:hAnsi="Arial" w:cs="Arial"/>
                <w:b/>
                <w:bCs/>
                <w:color w:val="0000FF"/>
                <w:sz w:val="18"/>
                <w:szCs w:val="18"/>
              </w:rPr>
              <w:t>LogP</w:t>
            </w:r>
            <w:r>
              <w:rPr>
                <w:rFonts w:ascii="Arial" w:hAnsi="Arial" w:cs="Arial"/>
                <w:b/>
                <w:bCs/>
                <w:color w:val="0000FF"/>
                <w:sz w:val="11"/>
                <w:szCs w:val="11"/>
              </w:rPr>
              <w:t>ow</w:t>
            </w:r>
            <w:proofErr w:type="spellEnd"/>
          </w:p>
        </w:tc>
        <w:tc>
          <w:tcPr>
            <w:tcW w:w="2055" w:type="dxa"/>
          </w:tcPr>
          <w:p w:rsidR="00CD03B7" w:rsidRDefault="00CD03B7" w:rsidP="00CB7CC3">
            <w:pPr>
              <w:autoSpaceDE w:val="0"/>
              <w:autoSpaceDN w:val="0"/>
              <w:adjustRightInd w:val="0"/>
              <w:rPr>
                <w:rFonts w:ascii="Arial" w:hAnsi="Arial" w:cs="Arial"/>
                <w:b/>
                <w:bCs/>
                <w:color w:val="0000FF"/>
                <w:sz w:val="18"/>
                <w:szCs w:val="18"/>
              </w:rPr>
            </w:pPr>
            <w:r>
              <w:rPr>
                <w:rFonts w:ascii="Arial" w:hAnsi="Arial" w:cs="Arial"/>
                <w:b/>
                <w:bCs/>
                <w:color w:val="0000FF"/>
                <w:sz w:val="18"/>
                <w:szCs w:val="18"/>
              </w:rPr>
              <w:t>BKF</w:t>
            </w:r>
          </w:p>
        </w:tc>
        <w:tc>
          <w:tcPr>
            <w:tcW w:w="2303" w:type="dxa"/>
          </w:tcPr>
          <w:p w:rsidR="00CD03B7" w:rsidRDefault="00CD03B7" w:rsidP="00CD03B7">
            <w:pPr>
              <w:autoSpaceDE w:val="0"/>
              <w:autoSpaceDN w:val="0"/>
              <w:adjustRightInd w:val="0"/>
              <w:rPr>
                <w:rFonts w:ascii="Arial" w:hAnsi="Arial" w:cs="Arial"/>
                <w:b/>
                <w:bCs/>
                <w:color w:val="0000FF"/>
                <w:sz w:val="18"/>
                <w:szCs w:val="18"/>
              </w:rPr>
            </w:pPr>
            <w:r>
              <w:rPr>
                <w:rFonts w:ascii="Arial" w:hAnsi="Arial" w:cs="Arial"/>
                <w:b/>
                <w:bCs/>
                <w:color w:val="0000FF"/>
                <w:sz w:val="18"/>
                <w:szCs w:val="18"/>
              </w:rPr>
              <w:t>Potenciál</w:t>
            </w:r>
          </w:p>
          <w:p w:rsidR="00CD03B7" w:rsidRDefault="00CD03B7" w:rsidP="00CB7CC3">
            <w:pPr>
              <w:autoSpaceDE w:val="0"/>
              <w:autoSpaceDN w:val="0"/>
              <w:adjustRightInd w:val="0"/>
              <w:rPr>
                <w:rFonts w:ascii="Arial" w:hAnsi="Arial" w:cs="Arial"/>
                <w:b/>
                <w:bCs/>
                <w:color w:val="0000FF"/>
                <w:sz w:val="18"/>
                <w:szCs w:val="18"/>
              </w:rPr>
            </w:pPr>
          </w:p>
        </w:tc>
      </w:tr>
      <w:tr w:rsidR="00CD03B7">
        <w:tc>
          <w:tcPr>
            <w:tcW w:w="1697" w:type="dxa"/>
          </w:tcPr>
          <w:p w:rsidR="00CD03B7" w:rsidRDefault="00B10C1A" w:rsidP="00CB7CC3">
            <w:pPr>
              <w:autoSpaceDE w:val="0"/>
              <w:autoSpaceDN w:val="0"/>
              <w:adjustRightInd w:val="0"/>
              <w:rPr>
                <w:rFonts w:ascii="Arial" w:hAnsi="Arial" w:cs="Arial"/>
                <w:b/>
                <w:bCs/>
                <w:color w:val="0000FF"/>
                <w:sz w:val="18"/>
                <w:szCs w:val="18"/>
              </w:rPr>
            </w:pPr>
            <w:proofErr w:type="spellStart"/>
            <w:r>
              <w:rPr>
                <w:rFonts w:ascii="Arial" w:hAnsi="Arial" w:cs="Arial"/>
                <w:b/>
                <w:bCs/>
                <w:color w:val="0000FF"/>
                <w:sz w:val="18"/>
                <w:szCs w:val="18"/>
              </w:rPr>
              <w:t>n.a</w:t>
            </w:r>
            <w:proofErr w:type="spellEnd"/>
            <w:r>
              <w:rPr>
                <w:rFonts w:ascii="Arial" w:hAnsi="Arial" w:cs="Arial"/>
                <w:b/>
                <w:bCs/>
                <w:color w:val="0000FF"/>
                <w:sz w:val="18"/>
                <w:szCs w:val="18"/>
              </w:rPr>
              <w:t>.</w:t>
            </w:r>
          </w:p>
        </w:tc>
        <w:tc>
          <w:tcPr>
            <w:tcW w:w="2551" w:type="dxa"/>
          </w:tcPr>
          <w:p w:rsidR="00CD03B7" w:rsidRDefault="00CD03B7" w:rsidP="00CB7CC3">
            <w:pPr>
              <w:autoSpaceDE w:val="0"/>
              <w:autoSpaceDN w:val="0"/>
              <w:adjustRightInd w:val="0"/>
              <w:rPr>
                <w:rFonts w:ascii="Arial" w:hAnsi="Arial" w:cs="Arial"/>
                <w:b/>
                <w:bCs/>
                <w:color w:val="0000FF"/>
                <w:sz w:val="18"/>
                <w:szCs w:val="18"/>
              </w:rPr>
            </w:pPr>
          </w:p>
        </w:tc>
        <w:tc>
          <w:tcPr>
            <w:tcW w:w="2055" w:type="dxa"/>
          </w:tcPr>
          <w:p w:rsidR="00CD03B7" w:rsidRDefault="00CD03B7" w:rsidP="00CB7CC3">
            <w:pPr>
              <w:autoSpaceDE w:val="0"/>
              <w:autoSpaceDN w:val="0"/>
              <w:adjustRightInd w:val="0"/>
              <w:rPr>
                <w:rFonts w:ascii="Arial" w:hAnsi="Arial" w:cs="Arial"/>
                <w:b/>
                <w:bCs/>
                <w:color w:val="0000FF"/>
                <w:sz w:val="18"/>
                <w:szCs w:val="18"/>
              </w:rPr>
            </w:pPr>
          </w:p>
        </w:tc>
        <w:tc>
          <w:tcPr>
            <w:tcW w:w="2303" w:type="dxa"/>
          </w:tcPr>
          <w:p w:rsidR="00CD03B7" w:rsidRDefault="00CD03B7" w:rsidP="00CB7CC3">
            <w:pPr>
              <w:autoSpaceDE w:val="0"/>
              <w:autoSpaceDN w:val="0"/>
              <w:adjustRightInd w:val="0"/>
              <w:rPr>
                <w:rFonts w:ascii="Arial" w:hAnsi="Arial" w:cs="Arial"/>
                <w:b/>
                <w:bCs/>
                <w:color w:val="0000FF"/>
                <w:sz w:val="18"/>
                <w:szCs w:val="18"/>
              </w:rPr>
            </w:pPr>
          </w:p>
        </w:tc>
      </w:tr>
    </w:tbl>
    <w:p w:rsidR="003E7888" w:rsidRDefault="003E7888" w:rsidP="003E7888">
      <w:pPr>
        <w:autoSpaceDE w:val="0"/>
        <w:autoSpaceDN w:val="0"/>
        <w:adjustRightInd w:val="0"/>
        <w:rPr>
          <w:rFonts w:ascii="Arial" w:hAnsi="Arial" w:cs="Arial"/>
          <w:b/>
          <w:bCs/>
          <w:color w:val="0000FF"/>
          <w:sz w:val="18"/>
          <w:szCs w:val="18"/>
        </w:rPr>
      </w:pPr>
    </w:p>
    <w:p w:rsidR="003E7888" w:rsidRPr="009030D3" w:rsidRDefault="003E7888" w:rsidP="003E7888">
      <w:pPr>
        <w:autoSpaceDE w:val="0"/>
        <w:autoSpaceDN w:val="0"/>
        <w:adjustRightInd w:val="0"/>
        <w:rPr>
          <w:rFonts w:ascii="Arial" w:hAnsi="Arial" w:cs="Arial"/>
          <w:bCs/>
          <w:sz w:val="18"/>
          <w:szCs w:val="18"/>
        </w:rPr>
      </w:pPr>
      <w:r>
        <w:rPr>
          <w:rFonts w:ascii="Arial" w:hAnsi="Arial" w:cs="Arial"/>
          <w:b/>
          <w:bCs/>
          <w:color w:val="0000FF"/>
          <w:sz w:val="18"/>
          <w:szCs w:val="18"/>
        </w:rPr>
        <w:t>Egyéb nem kívánt hatások</w:t>
      </w:r>
      <w:r w:rsidR="009030D3">
        <w:rPr>
          <w:rFonts w:ascii="Arial" w:hAnsi="Arial" w:cs="Arial"/>
          <w:b/>
          <w:bCs/>
          <w:color w:val="0000FF"/>
          <w:sz w:val="18"/>
          <w:szCs w:val="18"/>
        </w:rPr>
        <w:t xml:space="preserve"> </w:t>
      </w:r>
      <w:proofErr w:type="spellStart"/>
      <w:r w:rsidR="009030D3">
        <w:rPr>
          <w:rFonts w:ascii="Arial" w:hAnsi="Arial" w:cs="Arial"/>
          <w:bCs/>
          <w:sz w:val="18"/>
          <w:szCs w:val="18"/>
        </w:rPr>
        <w:t>n.a</w:t>
      </w:r>
      <w:proofErr w:type="spellEnd"/>
      <w:r w:rsidR="009030D3">
        <w:rPr>
          <w:rFonts w:ascii="Arial" w:hAnsi="Arial" w:cs="Arial"/>
          <w:bCs/>
          <w:sz w:val="18"/>
          <w:szCs w:val="18"/>
        </w:rPr>
        <w:t>.</w:t>
      </w:r>
    </w:p>
    <w:p w:rsidR="00EC322A" w:rsidRDefault="00EC322A" w:rsidP="003E7888">
      <w:pPr>
        <w:autoSpaceDE w:val="0"/>
        <w:autoSpaceDN w:val="0"/>
        <w:adjustRightInd w:val="0"/>
        <w:rPr>
          <w:rFonts w:ascii="Arial" w:hAnsi="Arial" w:cs="Arial"/>
          <w:b/>
          <w:bCs/>
          <w:color w:val="000000"/>
          <w:sz w:val="29"/>
          <w:szCs w:val="29"/>
        </w:rPr>
      </w:pPr>
    </w:p>
    <w:p w:rsidR="003E7888" w:rsidRDefault="003E7888" w:rsidP="003E7888">
      <w:pPr>
        <w:autoSpaceDE w:val="0"/>
        <w:autoSpaceDN w:val="0"/>
        <w:adjustRightInd w:val="0"/>
        <w:rPr>
          <w:rFonts w:ascii="Arial" w:hAnsi="Arial" w:cs="Arial"/>
          <w:b/>
          <w:bCs/>
          <w:color w:val="000000"/>
          <w:sz w:val="29"/>
          <w:szCs w:val="29"/>
        </w:rPr>
      </w:pPr>
      <w:r>
        <w:rPr>
          <w:rFonts w:ascii="Arial" w:hAnsi="Arial" w:cs="Arial"/>
          <w:b/>
          <w:bCs/>
          <w:color w:val="000000"/>
          <w:sz w:val="29"/>
          <w:szCs w:val="29"/>
        </w:rPr>
        <w:t>13. Hulladékkezelés, ártalmatlanítás</w:t>
      </w:r>
    </w:p>
    <w:p w:rsidR="00320805" w:rsidRDefault="00320805" w:rsidP="00320805">
      <w:pPr>
        <w:pStyle w:val="BodyTextIndent3"/>
        <w:ind w:left="0"/>
      </w:pPr>
      <w:r>
        <w:t xml:space="preserve">A készítmény maradékainak kezelése és ártalmatlanítása a 98/2001. (VI. 15.) Korm. rendeletben [módosítja: 340/2004 (XII. 22. Korm. rendelet; 313/2005. (XII. 25.) Korm. r.] és a 16/2001. (VII. 18) KöM. rendeletben [módosítja: 22/2004 (XII. 11. </w:t>
      </w:r>
      <w:proofErr w:type="spellStart"/>
      <w:r>
        <w:t>KvVM</w:t>
      </w:r>
      <w:proofErr w:type="spellEnd"/>
      <w:r>
        <w:t xml:space="preserve"> rendelet.] foglaltak szerint.</w:t>
      </w:r>
    </w:p>
    <w:p w:rsidR="00320805" w:rsidRDefault="00320805" w:rsidP="00EC322A">
      <w:pPr>
        <w:autoSpaceDE w:val="0"/>
        <w:autoSpaceDN w:val="0"/>
        <w:adjustRightInd w:val="0"/>
        <w:jc w:val="both"/>
        <w:rPr>
          <w:rFonts w:ascii="Arial" w:hAnsi="Arial" w:cs="Arial"/>
          <w:b/>
          <w:bCs/>
          <w:color w:val="0000FF"/>
          <w:sz w:val="18"/>
          <w:szCs w:val="18"/>
        </w:rPr>
      </w:pPr>
    </w:p>
    <w:p w:rsidR="00EC322A" w:rsidRDefault="00EC322A" w:rsidP="00EC322A">
      <w:pPr>
        <w:autoSpaceDE w:val="0"/>
        <w:autoSpaceDN w:val="0"/>
        <w:adjustRightInd w:val="0"/>
        <w:jc w:val="both"/>
        <w:rPr>
          <w:rFonts w:ascii="Arial" w:hAnsi="Arial" w:cs="Arial"/>
          <w:color w:val="000000"/>
          <w:sz w:val="18"/>
          <w:szCs w:val="18"/>
        </w:rPr>
      </w:pPr>
      <w:r>
        <w:rPr>
          <w:rFonts w:ascii="Arial" w:hAnsi="Arial" w:cs="Arial"/>
          <w:b/>
          <w:bCs/>
          <w:color w:val="0000FF"/>
          <w:sz w:val="18"/>
          <w:szCs w:val="18"/>
        </w:rPr>
        <w:t>Hulladék</w:t>
      </w:r>
      <w:r w:rsidR="00CB1031">
        <w:rPr>
          <w:rFonts w:ascii="Arial" w:hAnsi="Arial" w:cs="Arial"/>
          <w:b/>
          <w:bCs/>
          <w:color w:val="0000FF"/>
          <w:sz w:val="18"/>
          <w:szCs w:val="18"/>
        </w:rPr>
        <w:t xml:space="preserve"> </w:t>
      </w:r>
      <w:r>
        <w:rPr>
          <w:rFonts w:ascii="Arial" w:hAnsi="Arial" w:cs="Arial"/>
          <w:b/>
          <w:bCs/>
          <w:color w:val="0000FF"/>
          <w:sz w:val="18"/>
          <w:szCs w:val="18"/>
        </w:rPr>
        <w:t>elhelyezési módszerek</w:t>
      </w:r>
      <w:r w:rsidR="00CB1031">
        <w:rPr>
          <w:rFonts w:ascii="Arial" w:hAnsi="Arial" w:cs="Arial"/>
          <w:b/>
          <w:bCs/>
          <w:color w:val="0000FF"/>
          <w:sz w:val="18"/>
          <w:szCs w:val="18"/>
        </w:rPr>
        <w:t>:</w:t>
      </w:r>
      <w:r w:rsidRPr="00EC322A">
        <w:rPr>
          <w:rFonts w:ascii="Arial" w:hAnsi="Arial" w:cs="Arial"/>
          <w:color w:val="000000"/>
          <w:sz w:val="18"/>
          <w:szCs w:val="18"/>
        </w:rPr>
        <w:t xml:space="preserve"> </w:t>
      </w:r>
      <w:r>
        <w:rPr>
          <w:rFonts w:ascii="Arial" w:hAnsi="Arial" w:cs="Arial"/>
          <w:color w:val="000000"/>
          <w:sz w:val="18"/>
          <w:szCs w:val="18"/>
        </w:rPr>
        <w:t>Amikor csak lehetséges, a hulladék keletkezését el kell kerülni vagy minimálisra kell csökkenteni. Kerüljék a kiömlött vagy kiszivárgott anyagok továbbterjedését és érintkezését a talajjal, vízfolyásokkal, lefolyókkal és csatornákkal. A termék, illetve oldatainak és esetleges melléktermékeinek az ártalmatlanításánál tiszteletben kell tartani a hatályos környezetvédelmi és hulladék-ártalmatlanítási törvényes előírásokat, valamint a vonatkozó helyi hatósági követelményeket.</w:t>
      </w:r>
    </w:p>
    <w:p w:rsidR="003E7888" w:rsidRDefault="003E7888" w:rsidP="003E7888">
      <w:pPr>
        <w:autoSpaceDE w:val="0"/>
        <w:autoSpaceDN w:val="0"/>
        <w:adjustRightInd w:val="0"/>
        <w:rPr>
          <w:rFonts w:ascii="Arial" w:hAnsi="Arial" w:cs="Arial"/>
          <w:color w:val="000000"/>
          <w:sz w:val="18"/>
          <w:szCs w:val="18"/>
        </w:rPr>
      </w:pPr>
      <w:r>
        <w:rPr>
          <w:rFonts w:ascii="Arial" w:hAnsi="Arial" w:cs="Arial"/>
          <w:b/>
          <w:bCs/>
          <w:color w:val="0000FF"/>
          <w:sz w:val="18"/>
          <w:szCs w:val="18"/>
        </w:rPr>
        <w:t xml:space="preserve">Európai Hulladékkatalógus (EHK) </w:t>
      </w:r>
      <w:r w:rsidR="00B10C1A">
        <w:rPr>
          <w:rFonts w:ascii="Arial" w:hAnsi="Arial" w:cs="Arial"/>
          <w:color w:val="000000"/>
          <w:sz w:val="18"/>
          <w:szCs w:val="18"/>
        </w:rPr>
        <w:t>160 508</w:t>
      </w:r>
    </w:p>
    <w:p w:rsidR="00EC322A" w:rsidRDefault="003E7888" w:rsidP="00EC322A">
      <w:pPr>
        <w:autoSpaceDE w:val="0"/>
        <w:autoSpaceDN w:val="0"/>
        <w:adjustRightInd w:val="0"/>
        <w:rPr>
          <w:rFonts w:ascii="Arial" w:hAnsi="Arial" w:cs="Arial"/>
          <w:color w:val="000000"/>
          <w:sz w:val="18"/>
          <w:szCs w:val="18"/>
        </w:rPr>
      </w:pPr>
      <w:r>
        <w:rPr>
          <w:rFonts w:ascii="Arial" w:hAnsi="Arial" w:cs="Arial"/>
          <w:b/>
          <w:bCs/>
          <w:color w:val="0000FF"/>
          <w:sz w:val="18"/>
          <w:szCs w:val="18"/>
        </w:rPr>
        <w:t>Veszélyes Hulladék</w:t>
      </w:r>
      <w:r w:rsidR="00EC322A" w:rsidRPr="00EC322A">
        <w:rPr>
          <w:rFonts w:ascii="Arial" w:hAnsi="Arial" w:cs="Arial"/>
          <w:color w:val="000000"/>
          <w:sz w:val="18"/>
          <w:szCs w:val="18"/>
        </w:rPr>
        <w:t xml:space="preserve"> </w:t>
      </w:r>
      <w:r w:rsidR="00EC322A">
        <w:rPr>
          <w:rFonts w:ascii="Arial" w:hAnsi="Arial" w:cs="Arial"/>
          <w:color w:val="000000"/>
          <w:sz w:val="18"/>
          <w:szCs w:val="18"/>
        </w:rPr>
        <w:t>Igen.</w:t>
      </w:r>
    </w:p>
    <w:p w:rsidR="003E7888" w:rsidRDefault="003E7888" w:rsidP="003E7888">
      <w:pPr>
        <w:autoSpaceDE w:val="0"/>
        <w:autoSpaceDN w:val="0"/>
        <w:adjustRightInd w:val="0"/>
        <w:rPr>
          <w:rFonts w:ascii="Arial" w:hAnsi="Arial" w:cs="Arial"/>
          <w:b/>
          <w:bCs/>
          <w:color w:val="0000FF"/>
          <w:sz w:val="18"/>
          <w:szCs w:val="18"/>
        </w:rPr>
      </w:pPr>
    </w:p>
    <w:p w:rsidR="003E7888" w:rsidRDefault="003E7888" w:rsidP="003E7888">
      <w:pPr>
        <w:autoSpaceDE w:val="0"/>
        <w:autoSpaceDN w:val="0"/>
        <w:adjustRightInd w:val="0"/>
        <w:rPr>
          <w:rFonts w:ascii="Arial" w:hAnsi="Arial" w:cs="Arial"/>
          <w:b/>
          <w:bCs/>
          <w:color w:val="0000E4"/>
          <w:sz w:val="18"/>
          <w:szCs w:val="18"/>
        </w:rPr>
      </w:pPr>
      <w:r>
        <w:rPr>
          <w:rFonts w:ascii="Arial" w:hAnsi="Arial" w:cs="Arial"/>
          <w:b/>
          <w:bCs/>
          <w:color w:val="0000E4"/>
          <w:sz w:val="18"/>
          <w:szCs w:val="18"/>
        </w:rPr>
        <w:t>További információk</w:t>
      </w:r>
    </w:p>
    <w:p w:rsidR="00EC322A" w:rsidRDefault="00EC322A" w:rsidP="003E7888">
      <w:pPr>
        <w:autoSpaceDE w:val="0"/>
        <w:autoSpaceDN w:val="0"/>
        <w:adjustRightInd w:val="0"/>
        <w:rPr>
          <w:rFonts w:ascii="Arial" w:hAnsi="Arial" w:cs="Arial"/>
          <w:b/>
          <w:bCs/>
          <w:color w:val="000000"/>
          <w:sz w:val="29"/>
          <w:szCs w:val="29"/>
        </w:rPr>
      </w:pPr>
    </w:p>
    <w:p w:rsidR="003E7888" w:rsidRDefault="003E7888" w:rsidP="003E7888">
      <w:pPr>
        <w:autoSpaceDE w:val="0"/>
        <w:autoSpaceDN w:val="0"/>
        <w:adjustRightInd w:val="0"/>
        <w:rPr>
          <w:rFonts w:ascii="Arial" w:hAnsi="Arial" w:cs="Arial"/>
          <w:b/>
          <w:bCs/>
          <w:color w:val="000000"/>
          <w:sz w:val="29"/>
          <w:szCs w:val="29"/>
        </w:rPr>
      </w:pPr>
      <w:r>
        <w:rPr>
          <w:rFonts w:ascii="Arial" w:hAnsi="Arial" w:cs="Arial"/>
          <w:b/>
          <w:bCs/>
          <w:color w:val="000000"/>
          <w:sz w:val="29"/>
          <w:szCs w:val="29"/>
        </w:rPr>
        <w:t>14. Szállításra vonatkozó el</w:t>
      </w:r>
      <w:r>
        <w:rPr>
          <w:rFonts w:ascii="Arial,Bold" w:hAnsi="Arial,Bold" w:cs="Arial,Bold"/>
          <w:b/>
          <w:bCs/>
          <w:color w:val="000000"/>
          <w:sz w:val="29"/>
          <w:szCs w:val="29"/>
        </w:rPr>
        <w:t>ő</w:t>
      </w:r>
      <w:r>
        <w:rPr>
          <w:rFonts w:ascii="Arial" w:hAnsi="Arial" w:cs="Arial"/>
          <w:b/>
          <w:bCs/>
          <w:color w:val="000000"/>
          <w:sz w:val="29"/>
          <w:szCs w:val="29"/>
        </w:rPr>
        <w:t>írások</w:t>
      </w:r>
    </w:p>
    <w:p w:rsidR="00EC322A" w:rsidRDefault="003E7888" w:rsidP="00EC322A">
      <w:pPr>
        <w:autoSpaceDE w:val="0"/>
        <w:autoSpaceDN w:val="0"/>
        <w:adjustRightInd w:val="0"/>
        <w:rPr>
          <w:rFonts w:ascii="Arial" w:hAnsi="Arial" w:cs="Arial"/>
          <w:b/>
          <w:bCs/>
          <w:color w:val="0000E4"/>
          <w:sz w:val="18"/>
          <w:szCs w:val="18"/>
        </w:rPr>
      </w:pPr>
      <w:r>
        <w:rPr>
          <w:rFonts w:ascii="Arial" w:hAnsi="Arial" w:cs="Arial"/>
          <w:b/>
          <w:bCs/>
          <w:color w:val="0000FF"/>
          <w:sz w:val="18"/>
          <w:szCs w:val="18"/>
        </w:rPr>
        <w:t>Szárazföldi - Út/vasút (ADR/RID besorolás)</w:t>
      </w:r>
      <w:r w:rsidR="00EC322A" w:rsidRPr="00EC322A">
        <w:rPr>
          <w:rFonts w:ascii="Arial" w:hAnsi="Arial" w:cs="Arial"/>
          <w:b/>
          <w:bCs/>
          <w:color w:val="0000E4"/>
          <w:sz w:val="18"/>
          <w:szCs w:val="18"/>
        </w:rPr>
        <w:t xml:space="preserve"> </w:t>
      </w:r>
    </w:p>
    <w:p w:rsidR="00EC322A" w:rsidRDefault="00EC322A" w:rsidP="00EC322A">
      <w:pPr>
        <w:autoSpaceDE w:val="0"/>
        <w:autoSpaceDN w:val="0"/>
        <w:adjustRightInd w:val="0"/>
        <w:rPr>
          <w:rFonts w:ascii="Arial" w:hAnsi="Arial" w:cs="Arial"/>
          <w:color w:val="000000"/>
          <w:sz w:val="18"/>
          <w:szCs w:val="18"/>
        </w:rPr>
      </w:pPr>
      <w:r>
        <w:rPr>
          <w:rFonts w:ascii="Arial" w:hAnsi="Arial" w:cs="Arial"/>
          <w:b/>
          <w:bCs/>
          <w:color w:val="0000E4"/>
          <w:sz w:val="18"/>
          <w:szCs w:val="18"/>
        </w:rPr>
        <w:t xml:space="preserve">UN - szám </w:t>
      </w:r>
    </w:p>
    <w:p w:rsidR="00B10C1A" w:rsidRDefault="00EC322A" w:rsidP="00EC322A">
      <w:pPr>
        <w:autoSpaceDE w:val="0"/>
        <w:autoSpaceDN w:val="0"/>
        <w:adjustRightInd w:val="0"/>
        <w:rPr>
          <w:rFonts w:ascii="Arial" w:hAnsi="Arial" w:cs="Arial"/>
          <w:b/>
          <w:bCs/>
          <w:color w:val="0000E4"/>
          <w:sz w:val="18"/>
          <w:szCs w:val="18"/>
        </w:rPr>
      </w:pPr>
      <w:r>
        <w:rPr>
          <w:rFonts w:ascii="Arial" w:hAnsi="Arial" w:cs="Arial"/>
          <w:b/>
          <w:bCs/>
          <w:color w:val="0000E4"/>
          <w:sz w:val="18"/>
          <w:szCs w:val="18"/>
        </w:rPr>
        <w:t xml:space="preserve">Helyes szállítási név </w:t>
      </w:r>
    </w:p>
    <w:p w:rsidR="00EC322A" w:rsidRDefault="00EC322A" w:rsidP="00EC322A">
      <w:pPr>
        <w:autoSpaceDE w:val="0"/>
        <w:autoSpaceDN w:val="0"/>
        <w:adjustRightInd w:val="0"/>
        <w:rPr>
          <w:rFonts w:ascii="Arial" w:hAnsi="Arial" w:cs="Arial"/>
          <w:color w:val="000000"/>
          <w:sz w:val="18"/>
          <w:szCs w:val="18"/>
        </w:rPr>
      </w:pPr>
      <w:r>
        <w:rPr>
          <w:rFonts w:ascii="Arial" w:hAnsi="Arial" w:cs="Arial"/>
          <w:b/>
          <w:bCs/>
          <w:color w:val="0000E4"/>
          <w:sz w:val="18"/>
          <w:szCs w:val="18"/>
        </w:rPr>
        <w:t>ADR/</w:t>
      </w:r>
      <w:proofErr w:type="spellStart"/>
      <w:r>
        <w:rPr>
          <w:rFonts w:ascii="Arial" w:hAnsi="Arial" w:cs="Arial"/>
          <w:b/>
          <w:bCs/>
          <w:color w:val="0000E4"/>
          <w:sz w:val="18"/>
          <w:szCs w:val="18"/>
        </w:rPr>
        <w:t>RID-osztály</w:t>
      </w:r>
      <w:proofErr w:type="spellEnd"/>
      <w:r>
        <w:rPr>
          <w:rFonts w:ascii="Arial" w:hAnsi="Arial" w:cs="Arial"/>
          <w:b/>
          <w:bCs/>
          <w:color w:val="0000E4"/>
          <w:sz w:val="18"/>
          <w:szCs w:val="18"/>
        </w:rPr>
        <w:t xml:space="preserve"> </w:t>
      </w:r>
    </w:p>
    <w:p w:rsidR="00B10C1A" w:rsidRDefault="00EC322A" w:rsidP="00EC322A">
      <w:pPr>
        <w:autoSpaceDE w:val="0"/>
        <w:autoSpaceDN w:val="0"/>
        <w:adjustRightInd w:val="0"/>
        <w:rPr>
          <w:rFonts w:ascii="Arial" w:hAnsi="Arial" w:cs="Arial"/>
          <w:b/>
          <w:bCs/>
          <w:color w:val="0000E4"/>
          <w:sz w:val="18"/>
          <w:szCs w:val="18"/>
        </w:rPr>
      </w:pPr>
      <w:r>
        <w:rPr>
          <w:rFonts w:ascii="Arial" w:hAnsi="Arial" w:cs="Arial"/>
          <w:b/>
          <w:bCs/>
          <w:color w:val="0000E4"/>
          <w:sz w:val="18"/>
          <w:szCs w:val="18"/>
        </w:rPr>
        <w:t xml:space="preserve">Csomagolási csoport </w:t>
      </w:r>
    </w:p>
    <w:p w:rsidR="00EC322A" w:rsidRDefault="00EC322A" w:rsidP="00EC322A">
      <w:pPr>
        <w:autoSpaceDE w:val="0"/>
        <w:autoSpaceDN w:val="0"/>
        <w:adjustRightInd w:val="0"/>
        <w:rPr>
          <w:rFonts w:ascii="Arial" w:hAnsi="Arial" w:cs="Arial"/>
          <w:b/>
          <w:bCs/>
          <w:color w:val="0000E4"/>
          <w:sz w:val="18"/>
          <w:szCs w:val="18"/>
        </w:rPr>
      </w:pPr>
      <w:r>
        <w:rPr>
          <w:rFonts w:ascii="Arial" w:hAnsi="Arial" w:cs="Arial"/>
          <w:b/>
          <w:bCs/>
          <w:color w:val="0000E4"/>
          <w:sz w:val="18"/>
          <w:szCs w:val="18"/>
        </w:rPr>
        <w:t>ADR/</w:t>
      </w:r>
      <w:proofErr w:type="spellStart"/>
      <w:r>
        <w:rPr>
          <w:rFonts w:ascii="Arial" w:hAnsi="Arial" w:cs="Arial"/>
          <w:b/>
          <w:bCs/>
          <w:color w:val="0000E4"/>
          <w:sz w:val="18"/>
          <w:szCs w:val="18"/>
        </w:rPr>
        <w:t>RID-címke</w:t>
      </w:r>
      <w:proofErr w:type="spellEnd"/>
    </w:p>
    <w:p w:rsidR="00EC322A" w:rsidRPr="00B10C1A" w:rsidRDefault="00B10C1A" w:rsidP="00EC322A">
      <w:pPr>
        <w:autoSpaceDE w:val="0"/>
        <w:autoSpaceDN w:val="0"/>
        <w:adjustRightInd w:val="0"/>
        <w:rPr>
          <w:rFonts w:ascii="Arial" w:hAnsi="Arial" w:cs="Arial"/>
          <w:bCs/>
          <w:sz w:val="18"/>
          <w:szCs w:val="18"/>
        </w:rPr>
      </w:pPr>
      <w:r w:rsidRPr="00B10C1A">
        <w:rPr>
          <w:rFonts w:ascii="Arial" w:hAnsi="Arial" w:cs="Arial"/>
          <w:bCs/>
          <w:sz w:val="18"/>
          <w:szCs w:val="18"/>
        </w:rPr>
        <w:t>A GGVS szerint nincs veszélyes anyagnak besorolva</w:t>
      </w:r>
    </w:p>
    <w:p w:rsidR="003E7888" w:rsidRDefault="003E7888" w:rsidP="003E7888">
      <w:pPr>
        <w:autoSpaceDE w:val="0"/>
        <w:autoSpaceDN w:val="0"/>
        <w:adjustRightInd w:val="0"/>
        <w:rPr>
          <w:rFonts w:ascii="Arial" w:hAnsi="Arial" w:cs="Arial"/>
          <w:b/>
          <w:bCs/>
          <w:color w:val="0000FF"/>
          <w:sz w:val="18"/>
          <w:szCs w:val="18"/>
        </w:rPr>
      </w:pPr>
    </w:p>
    <w:p w:rsidR="003E7888"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Tenger (IMO/IMDG besorolás)</w:t>
      </w:r>
    </w:p>
    <w:p w:rsidR="00EC322A" w:rsidRDefault="00EC322A" w:rsidP="00EC322A">
      <w:pPr>
        <w:autoSpaceDE w:val="0"/>
        <w:autoSpaceDN w:val="0"/>
        <w:adjustRightInd w:val="0"/>
        <w:rPr>
          <w:rFonts w:ascii="Arial" w:hAnsi="Arial" w:cs="Arial"/>
          <w:color w:val="000000"/>
          <w:sz w:val="18"/>
          <w:szCs w:val="18"/>
        </w:rPr>
      </w:pPr>
      <w:r>
        <w:rPr>
          <w:rFonts w:ascii="Arial" w:hAnsi="Arial" w:cs="Arial"/>
          <w:b/>
          <w:bCs/>
          <w:color w:val="0000E4"/>
          <w:sz w:val="18"/>
          <w:szCs w:val="18"/>
        </w:rPr>
        <w:t xml:space="preserve">UN - szám </w:t>
      </w:r>
    </w:p>
    <w:p w:rsidR="00EC322A" w:rsidRDefault="00EC322A" w:rsidP="00EC322A">
      <w:pPr>
        <w:autoSpaceDE w:val="0"/>
        <w:autoSpaceDN w:val="0"/>
        <w:adjustRightInd w:val="0"/>
        <w:rPr>
          <w:rFonts w:ascii="Arial" w:hAnsi="Arial" w:cs="Arial"/>
          <w:color w:val="000000"/>
          <w:sz w:val="18"/>
          <w:szCs w:val="18"/>
        </w:rPr>
      </w:pPr>
      <w:r>
        <w:rPr>
          <w:rFonts w:ascii="Arial" w:hAnsi="Arial" w:cs="Arial"/>
          <w:b/>
          <w:bCs/>
          <w:color w:val="0000E4"/>
          <w:sz w:val="18"/>
          <w:szCs w:val="18"/>
        </w:rPr>
        <w:t xml:space="preserve">Helyes szállítási név </w:t>
      </w:r>
    </w:p>
    <w:p w:rsidR="00EC322A" w:rsidRDefault="00EC322A" w:rsidP="00EC322A">
      <w:pPr>
        <w:autoSpaceDE w:val="0"/>
        <w:autoSpaceDN w:val="0"/>
        <w:adjustRightInd w:val="0"/>
        <w:rPr>
          <w:rFonts w:ascii="Arial" w:hAnsi="Arial" w:cs="Arial"/>
          <w:color w:val="000000"/>
          <w:sz w:val="18"/>
          <w:szCs w:val="18"/>
        </w:rPr>
      </w:pPr>
      <w:r>
        <w:rPr>
          <w:rFonts w:ascii="Arial" w:hAnsi="Arial" w:cs="Arial"/>
          <w:b/>
          <w:bCs/>
          <w:color w:val="0000E4"/>
          <w:sz w:val="18"/>
          <w:szCs w:val="18"/>
        </w:rPr>
        <w:t>IMDG osztály</w:t>
      </w:r>
    </w:p>
    <w:p w:rsidR="00EC322A" w:rsidRDefault="00EC322A" w:rsidP="00EC322A">
      <w:pPr>
        <w:autoSpaceDE w:val="0"/>
        <w:autoSpaceDN w:val="0"/>
        <w:adjustRightInd w:val="0"/>
        <w:rPr>
          <w:rFonts w:ascii="Arial" w:hAnsi="Arial" w:cs="Arial"/>
          <w:b/>
          <w:bCs/>
          <w:color w:val="0000E4"/>
          <w:sz w:val="18"/>
          <w:szCs w:val="18"/>
        </w:rPr>
      </w:pPr>
      <w:r>
        <w:rPr>
          <w:rFonts w:ascii="Arial" w:hAnsi="Arial" w:cs="Arial"/>
          <w:b/>
          <w:bCs/>
          <w:color w:val="0000E4"/>
          <w:sz w:val="18"/>
          <w:szCs w:val="18"/>
        </w:rPr>
        <w:t>Csomagolási csoport</w:t>
      </w:r>
    </w:p>
    <w:p w:rsidR="00EC322A" w:rsidRDefault="00EC322A" w:rsidP="00EC322A">
      <w:pPr>
        <w:autoSpaceDE w:val="0"/>
        <w:autoSpaceDN w:val="0"/>
        <w:adjustRightInd w:val="0"/>
        <w:rPr>
          <w:rFonts w:ascii="Arial" w:hAnsi="Arial" w:cs="Arial"/>
          <w:color w:val="000000"/>
          <w:sz w:val="18"/>
          <w:szCs w:val="18"/>
        </w:rPr>
      </w:pPr>
      <w:proofErr w:type="spellStart"/>
      <w:r>
        <w:rPr>
          <w:rFonts w:ascii="Arial" w:hAnsi="Arial" w:cs="Arial"/>
          <w:b/>
          <w:bCs/>
          <w:color w:val="0000E4"/>
          <w:sz w:val="18"/>
          <w:szCs w:val="18"/>
        </w:rPr>
        <w:t>IMDG-címke</w:t>
      </w:r>
      <w:proofErr w:type="spellEnd"/>
      <w:r w:rsidRPr="00EC322A">
        <w:rPr>
          <w:rFonts w:ascii="Arial" w:hAnsi="Arial" w:cs="Arial"/>
          <w:color w:val="000000"/>
          <w:sz w:val="18"/>
          <w:szCs w:val="18"/>
        </w:rPr>
        <w:t xml:space="preserve"> </w:t>
      </w:r>
    </w:p>
    <w:p w:rsidR="003E7888" w:rsidRDefault="00B10C1A" w:rsidP="003E7888">
      <w:pPr>
        <w:autoSpaceDE w:val="0"/>
        <w:autoSpaceDN w:val="0"/>
        <w:adjustRightInd w:val="0"/>
        <w:rPr>
          <w:rFonts w:ascii="Arial" w:hAnsi="Arial" w:cs="Arial"/>
          <w:color w:val="000000"/>
          <w:sz w:val="18"/>
          <w:szCs w:val="18"/>
        </w:rPr>
      </w:pPr>
      <w:r>
        <w:rPr>
          <w:rFonts w:ascii="Arial" w:hAnsi="Arial" w:cs="Arial"/>
          <w:color w:val="000000"/>
          <w:sz w:val="18"/>
          <w:szCs w:val="18"/>
        </w:rPr>
        <w:t>A GGVS szerint n</w:t>
      </w:r>
      <w:r w:rsidR="003E7888">
        <w:rPr>
          <w:rFonts w:ascii="Arial" w:hAnsi="Arial" w:cs="Arial"/>
          <w:color w:val="000000"/>
          <w:sz w:val="18"/>
          <w:szCs w:val="18"/>
        </w:rPr>
        <w:t>incs veszélyes anyagként besorolva.</w:t>
      </w:r>
    </w:p>
    <w:p w:rsidR="00EC322A" w:rsidRDefault="00EC322A" w:rsidP="003E7888">
      <w:pPr>
        <w:autoSpaceDE w:val="0"/>
        <w:autoSpaceDN w:val="0"/>
        <w:adjustRightInd w:val="0"/>
        <w:rPr>
          <w:rFonts w:ascii="Arial" w:hAnsi="Arial" w:cs="Arial"/>
          <w:b/>
          <w:bCs/>
          <w:color w:val="000000"/>
          <w:sz w:val="29"/>
          <w:szCs w:val="29"/>
        </w:rPr>
      </w:pPr>
    </w:p>
    <w:p w:rsidR="003E7888" w:rsidRPr="00C057D7" w:rsidRDefault="003E7888" w:rsidP="003E7888">
      <w:pPr>
        <w:autoSpaceDE w:val="0"/>
        <w:autoSpaceDN w:val="0"/>
        <w:adjustRightInd w:val="0"/>
        <w:rPr>
          <w:rFonts w:ascii="Arial" w:hAnsi="Arial" w:cs="Arial"/>
          <w:b/>
          <w:bCs/>
          <w:color w:val="FF0000"/>
          <w:sz w:val="29"/>
          <w:szCs w:val="29"/>
        </w:rPr>
      </w:pPr>
      <w:r>
        <w:rPr>
          <w:rFonts w:ascii="Arial" w:hAnsi="Arial" w:cs="Arial"/>
          <w:b/>
          <w:bCs/>
          <w:color w:val="000000"/>
          <w:sz w:val="29"/>
          <w:szCs w:val="29"/>
        </w:rPr>
        <w:t>15. Szabályozási információk</w:t>
      </w:r>
      <w:r w:rsidR="00C057D7">
        <w:rPr>
          <w:rFonts w:ascii="Arial" w:hAnsi="Arial" w:cs="Arial"/>
          <w:b/>
          <w:bCs/>
          <w:color w:val="000000"/>
          <w:sz w:val="29"/>
          <w:szCs w:val="29"/>
        </w:rPr>
        <w:t xml:space="preserve"> </w:t>
      </w:r>
    </w:p>
    <w:p w:rsidR="00EC322A" w:rsidRDefault="00EC322A" w:rsidP="00EC322A">
      <w:pPr>
        <w:autoSpaceDE w:val="0"/>
        <w:autoSpaceDN w:val="0"/>
        <w:adjustRightInd w:val="0"/>
        <w:rPr>
          <w:rFonts w:ascii="Arial" w:hAnsi="Arial" w:cs="Arial"/>
          <w:b/>
          <w:bCs/>
          <w:color w:val="0000FF"/>
          <w:sz w:val="18"/>
          <w:szCs w:val="18"/>
        </w:rPr>
      </w:pPr>
      <w:r>
        <w:rPr>
          <w:rFonts w:ascii="Arial" w:hAnsi="Arial" w:cs="Arial"/>
          <w:b/>
          <w:bCs/>
          <w:color w:val="0000FF"/>
          <w:sz w:val="18"/>
          <w:szCs w:val="18"/>
        </w:rPr>
        <w:t>EU el</w:t>
      </w:r>
      <w:r>
        <w:rPr>
          <w:rFonts w:ascii="Arial,Bold" w:hAnsi="Arial,Bold" w:cs="Arial,Bold"/>
          <w:b/>
          <w:bCs/>
          <w:color w:val="0000FF"/>
          <w:sz w:val="18"/>
          <w:szCs w:val="18"/>
        </w:rPr>
        <w:t>ő</w:t>
      </w:r>
      <w:r>
        <w:rPr>
          <w:rFonts w:ascii="Arial" w:hAnsi="Arial" w:cs="Arial"/>
          <w:b/>
          <w:bCs/>
          <w:color w:val="0000FF"/>
          <w:sz w:val="18"/>
          <w:szCs w:val="18"/>
        </w:rPr>
        <w:t>írások</w:t>
      </w:r>
    </w:p>
    <w:p w:rsidR="00EC322A" w:rsidRDefault="00EC322A" w:rsidP="00EC322A">
      <w:pPr>
        <w:autoSpaceDE w:val="0"/>
        <w:autoSpaceDN w:val="0"/>
        <w:adjustRightInd w:val="0"/>
        <w:rPr>
          <w:rFonts w:ascii="Arial" w:hAnsi="Arial" w:cs="Arial"/>
          <w:color w:val="000000"/>
          <w:sz w:val="18"/>
          <w:szCs w:val="18"/>
        </w:rPr>
      </w:pPr>
      <w:r>
        <w:rPr>
          <w:rFonts w:ascii="Arial" w:hAnsi="Arial" w:cs="Arial"/>
          <w:b/>
          <w:bCs/>
          <w:color w:val="0000FF"/>
          <w:sz w:val="18"/>
          <w:szCs w:val="18"/>
        </w:rPr>
        <w:t>Veszélyjelz</w:t>
      </w:r>
      <w:r>
        <w:rPr>
          <w:rFonts w:ascii="Arial,Bold" w:hAnsi="Arial,Bold" w:cs="Arial,Bold"/>
          <w:b/>
          <w:bCs/>
          <w:color w:val="0000FF"/>
          <w:sz w:val="18"/>
          <w:szCs w:val="18"/>
        </w:rPr>
        <w:t xml:space="preserve">ő </w:t>
      </w:r>
      <w:r>
        <w:rPr>
          <w:rFonts w:ascii="Arial" w:hAnsi="Arial" w:cs="Arial"/>
          <w:b/>
          <w:bCs/>
          <w:color w:val="0000FF"/>
          <w:sz w:val="18"/>
          <w:szCs w:val="18"/>
        </w:rPr>
        <w:t>szimbólum vagy szimbólumok</w:t>
      </w:r>
      <w:r w:rsidRPr="00EC322A">
        <w:rPr>
          <w:rFonts w:ascii="Arial" w:hAnsi="Arial" w:cs="Arial"/>
          <w:color w:val="000000"/>
          <w:sz w:val="18"/>
          <w:szCs w:val="18"/>
        </w:rPr>
        <w:t xml:space="preserve"> </w:t>
      </w:r>
      <w:r w:rsidR="009030D3">
        <w:rPr>
          <w:rFonts w:ascii="Arial" w:hAnsi="Arial" w:cs="Arial"/>
          <w:color w:val="000000"/>
          <w:sz w:val="18"/>
          <w:szCs w:val="18"/>
        </w:rPr>
        <w:t>Nem veszélyes</w:t>
      </w:r>
    </w:p>
    <w:p w:rsidR="00925958" w:rsidRDefault="00925958" w:rsidP="00925958">
      <w:pPr>
        <w:autoSpaceDE w:val="0"/>
        <w:autoSpaceDN w:val="0"/>
        <w:adjustRightInd w:val="0"/>
        <w:jc w:val="center"/>
        <w:rPr>
          <w:rFonts w:ascii="Arial" w:hAnsi="Arial" w:cs="Arial"/>
          <w:sz w:val="18"/>
          <w:szCs w:val="18"/>
        </w:rPr>
      </w:pPr>
    </w:p>
    <w:p w:rsidR="009030D3" w:rsidRDefault="009030D3" w:rsidP="00EC322A">
      <w:pPr>
        <w:autoSpaceDE w:val="0"/>
        <w:autoSpaceDN w:val="0"/>
        <w:adjustRightInd w:val="0"/>
        <w:rPr>
          <w:rFonts w:ascii="Arial" w:hAnsi="Arial" w:cs="Arial"/>
          <w:sz w:val="18"/>
          <w:szCs w:val="18"/>
        </w:rPr>
      </w:pPr>
    </w:p>
    <w:p w:rsidR="00EC322A" w:rsidRDefault="00EC322A" w:rsidP="00EC322A">
      <w:pPr>
        <w:autoSpaceDE w:val="0"/>
        <w:autoSpaceDN w:val="0"/>
        <w:adjustRightInd w:val="0"/>
        <w:rPr>
          <w:rFonts w:ascii="Arial" w:hAnsi="Arial" w:cs="Arial"/>
          <w:b/>
          <w:bCs/>
          <w:color w:val="0000FF"/>
          <w:sz w:val="18"/>
          <w:szCs w:val="18"/>
        </w:rPr>
      </w:pPr>
      <w:r>
        <w:rPr>
          <w:rFonts w:ascii="Arial" w:hAnsi="Arial" w:cs="Arial"/>
          <w:b/>
          <w:bCs/>
          <w:color w:val="0000FF"/>
          <w:sz w:val="18"/>
          <w:szCs w:val="18"/>
        </w:rPr>
        <w:t>Kockázati R</w:t>
      </w:r>
      <w:r w:rsidR="00CB1031">
        <w:rPr>
          <w:rFonts w:ascii="Arial" w:hAnsi="Arial" w:cs="Arial"/>
          <w:b/>
          <w:bCs/>
          <w:color w:val="0000FF"/>
          <w:sz w:val="18"/>
          <w:szCs w:val="18"/>
        </w:rPr>
        <w:t>-</w:t>
      </w:r>
      <w:r>
        <w:rPr>
          <w:rFonts w:ascii="Arial" w:hAnsi="Arial" w:cs="Arial"/>
          <w:b/>
          <w:bCs/>
          <w:color w:val="0000FF"/>
          <w:sz w:val="18"/>
          <w:szCs w:val="18"/>
        </w:rPr>
        <w:t xml:space="preserve"> mondatok</w:t>
      </w:r>
    </w:p>
    <w:p w:rsidR="00A33A49" w:rsidRPr="00A33A49" w:rsidRDefault="009030D3" w:rsidP="003E7888">
      <w:pPr>
        <w:autoSpaceDE w:val="0"/>
        <w:autoSpaceDN w:val="0"/>
        <w:adjustRightInd w:val="0"/>
        <w:rPr>
          <w:rFonts w:ascii="Arial" w:hAnsi="Arial" w:cs="Arial"/>
          <w:color w:val="000000"/>
          <w:sz w:val="18"/>
          <w:szCs w:val="18"/>
        </w:rPr>
      </w:pPr>
      <w:proofErr w:type="gramStart"/>
      <w:r>
        <w:rPr>
          <w:rFonts w:ascii="Arial" w:hAnsi="Arial" w:cs="Arial"/>
          <w:b/>
          <w:bCs/>
          <w:sz w:val="18"/>
          <w:szCs w:val="18"/>
        </w:rPr>
        <w:t>nincs</w:t>
      </w:r>
      <w:proofErr w:type="gramEnd"/>
    </w:p>
    <w:p w:rsidR="00BE763E" w:rsidRDefault="00BE763E" w:rsidP="003E7888">
      <w:pPr>
        <w:autoSpaceDE w:val="0"/>
        <w:autoSpaceDN w:val="0"/>
        <w:adjustRightInd w:val="0"/>
        <w:rPr>
          <w:rFonts w:ascii="Arial" w:hAnsi="Arial" w:cs="Arial"/>
          <w:b/>
          <w:bCs/>
          <w:color w:val="0000FF"/>
          <w:sz w:val="18"/>
          <w:szCs w:val="18"/>
        </w:rPr>
      </w:pPr>
    </w:p>
    <w:p w:rsidR="00EC322A"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Biztonsági S</w:t>
      </w:r>
      <w:r w:rsidR="00CB1031">
        <w:rPr>
          <w:rFonts w:ascii="Arial" w:hAnsi="Arial" w:cs="Arial"/>
          <w:b/>
          <w:bCs/>
          <w:color w:val="0000FF"/>
          <w:sz w:val="18"/>
          <w:szCs w:val="18"/>
        </w:rPr>
        <w:t>-</w:t>
      </w:r>
      <w:r>
        <w:rPr>
          <w:rFonts w:ascii="Arial" w:hAnsi="Arial" w:cs="Arial"/>
          <w:b/>
          <w:bCs/>
          <w:color w:val="0000FF"/>
          <w:sz w:val="18"/>
          <w:szCs w:val="18"/>
        </w:rPr>
        <w:t xml:space="preserve"> mondatok </w:t>
      </w:r>
    </w:p>
    <w:p w:rsidR="00BE763E" w:rsidRDefault="009030D3" w:rsidP="003E7888">
      <w:pPr>
        <w:autoSpaceDE w:val="0"/>
        <w:autoSpaceDN w:val="0"/>
        <w:adjustRightInd w:val="0"/>
        <w:rPr>
          <w:rFonts w:ascii="Arial" w:hAnsi="Arial" w:cs="Arial"/>
          <w:b/>
          <w:bCs/>
          <w:sz w:val="18"/>
          <w:szCs w:val="18"/>
        </w:rPr>
      </w:pPr>
      <w:proofErr w:type="gramStart"/>
      <w:r>
        <w:rPr>
          <w:rFonts w:ascii="Arial" w:hAnsi="Arial" w:cs="Arial"/>
          <w:b/>
          <w:bCs/>
          <w:sz w:val="18"/>
          <w:szCs w:val="18"/>
        </w:rPr>
        <w:t>nincs</w:t>
      </w:r>
      <w:proofErr w:type="gramEnd"/>
    </w:p>
    <w:p w:rsidR="009030D3" w:rsidRDefault="009030D3" w:rsidP="003E7888">
      <w:pPr>
        <w:autoSpaceDE w:val="0"/>
        <w:autoSpaceDN w:val="0"/>
        <w:adjustRightInd w:val="0"/>
        <w:rPr>
          <w:rFonts w:ascii="Arial" w:hAnsi="Arial" w:cs="Arial"/>
          <w:b/>
          <w:bCs/>
          <w:color w:val="0000FF"/>
          <w:sz w:val="18"/>
          <w:szCs w:val="18"/>
        </w:rPr>
      </w:pPr>
    </w:p>
    <w:p w:rsidR="003E7888" w:rsidRDefault="003E7888" w:rsidP="003E7888">
      <w:pPr>
        <w:autoSpaceDE w:val="0"/>
        <w:autoSpaceDN w:val="0"/>
        <w:adjustRightInd w:val="0"/>
        <w:rPr>
          <w:rFonts w:ascii="Arial" w:hAnsi="Arial" w:cs="Arial"/>
          <w:b/>
          <w:bCs/>
          <w:color w:val="0000FF"/>
          <w:sz w:val="18"/>
          <w:szCs w:val="18"/>
        </w:rPr>
      </w:pPr>
      <w:r>
        <w:rPr>
          <w:rFonts w:ascii="Arial" w:hAnsi="Arial" w:cs="Arial"/>
          <w:b/>
          <w:bCs/>
          <w:color w:val="0000FF"/>
          <w:sz w:val="18"/>
          <w:szCs w:val="18"/>
        </w:rPr>
        <w:t>Nemzeti el</w:t>
      </w:r>
      <w:r>
        <w:rPr>
          <w:rFonts w:ascii="Arial,Bold" w:hAnsi="Arial,Bold" w:cs="Arial,Bold"/>
          <w:b/>
          <w:bCs/>
          <w:color w:val="0000FF"/>
          <w:sz w:val="18"/>
          <w:szCs w:val="18"/>
        </w:rPr>
        <w:t>ő</w:t>
      </w:r>
      <w:r>
        <w:rPr>
          <w:rFonts w:ascii="Arial" w:hAnsi="Arial" w:cs="Arial"/>
          <w:b/>
          <w:bCs/>
          <w:color w:val="0000FF"/>
          <w:sz w:val="18"/>
          <w:szCs w:val="18"/>
        </w:rPr>
        <w:t>írások</w:t>
      </w:r>
    </w:p>
    <w:p w:rsidR="00320805" w:rsidRDefault="00320805" w:rsidP="00320805">
      <w:pPr>
        <w:ind w:firstLine="708"/>
        <w:jc w:val="both"/>
        <w:rPr>
          <w:sz w:val="20"/>
        </w:rPr>
      </w:pPr>
      <w:r>
        <w:rPr>
          <w:i/>
          <w:sz w:val="20"/>
        </w:rPr>
        <w:t xml:space="preserve">1.  </w:t>
      </w:r>
      <w:r>
        <w:rPr>
          <w:sz w:val="20"/>
        </w:rPr>
        <w:t>REACH nemzetközi szabályozás:</w:t>
      </w:r>
    </w:p>
    <w:p w:rsidR="00320805" w:rsidRDefault="00320805" w:rsidP="00320805">
      <w:pPr>
        <w:ind w:left="1134" w:hanging="567"/>
        <w:jc w:val="both"/>
        <w:rPr>
          <w:i/>
          <w:color w:val="000000"/>
          <w:sz w:val="20"/>
        </w:rPr>
      </w:pPr>
      <w:r>
        <w:rPr>
          <w:sz w:val="20"/>
        </w:rPr>
        <w:tab/>
      </w:r>
      <w:proofErr w:type="gramStart"/>
      <w:r>
        <w:rPr>
          <w:i/>
          <w:color w:val="000000"/>
          <w:sz w:val="20"/>
        </w:rPr>
        <w:t>Az Európai Parlament és a Tanács</w:t>
      </w:r>
      <w:r>
        <w:rPr>
          <w:b/>
          <w:i/>
          <w:color w:val="000000"/>
          <w:sz w:val="20"/>
        </w:rPr>
        <w:t xml:space="preserve"> 1907/2006/EK rendelete </w:t>
      </w:r>
      <w:r>
        <w:rPr>
          <w:i/>
          <w:color w:val="000000"/>
          <w:sz w:val="20"/>
        </w:rPr>
        <w:t>(2007. május 29.) a vegyi anyagok regisztrálásáról, értékeléséről, engedélyezéséről és korlátozásáról (REACH), az Európai Vegyianyag-ügynökség létrehozásáról, az 1999/45/EK irányelv módosításáról, valamint a 793/93/EGK tanácsi rendelet, az 1488/94/EK biztonsági rendelet, a 76/769/EGK tanácsi irányelv, a 91/155/EGK, a 93/67/EGK, a 93/105/EK és a 2000/21/EK bizottsági irányelv hatályon kívül helyezéséről.</w:t>
      </w:r>
      <w:proofErr w:type="gramEnd"/>
    </w:p>
    <w:p w:rsidR="00320805" w:rsidRDefault="00320805" w:rsidP="00320805">
      <w:pPr>
        <w:ind w:left="1134" w:hanging="567"/>
        <w:jc w:val="both"/>
        <w:rPr>
          <w:i/>
          <w:color w:val="000000"/>
          <w:sz w:val="20"/>
        </w:rPr>
      </w:pPr>
    </w:p>
    <w:p w:rsidR="00320805" w:rsidRDefault="00320805" w:rsidP="00320805">
      <w:pPr>
        <w:ind w:left="709"/>
        <w:jc w:val="both"/>
        <w:rPr>
          <w:sz w:val="20"/>
        </w:rPr>
      </w:pPr>
      <w:r>
        <w:rPr>
          <w:i/>
          <w:sz w:val="20"/>
        </w:rPr>
        <w:t xml:space="preserve">2.  </w:t>
      </w:r>
      <w:r>
        <w:rPr>
          <w:sz w:val="20"/>
        </w:rPr>
        <w:t>Veszélyes anyagokkal kapcsolatos rendeletek:</w:t>
      </w:r>
    </w:p>
    <w:p w:rsidR="00320805" w:rsidRDefault="00320805" w:rsidP="00320805">
      <w:pPr>
        <w:pStyle w:val="HTMLPreformatted"/>
        <w:tabs>
          <w:tab w:val="clear" w:pos="916"/>
          <w:tab w:val="left" w:pos="1134"/>
        </w:tabs>
        <w:ind w:left="1134"/>
        <w:jc w:val="both"/>
        <w:rPr>
          <w:rFonts w:ascii="Times New Roman" w:hAnsi="Times New Roman"/>
          <w:i/>
        </w:rPr>
      </w:pPr>
      <w:r>
        <w:rPr>
          <w:rFonts w:ascii="Times New Roman" w:hAnsi="Times New Roman"/>
          <w:b/>
          <w:i/>
        </w:rPr>
        <w:t>2000. évi XXV. törvény</w:t>
      </w:r>
      <w:r>
        <w:rPr>
          <w:rFonts w:ascii="Times New Roman" w:hAnsi="Times New Roman"/>
          <w:i/>
        </w:rPr>
        <w:t xml:space="preserve"> a kémiai biztonságról [módosítja: 2004. évi XXVI. tv; 2004. évi CXL. tv</w:t>
      </w:r>
      <w:proofErr w:type="gramStart"/>
      <w:r>
        <w:rPr>
          <w:rFonts w:ascii="Times New Roman" w:hAnsi="Times New Roman"/>
          <w:i/>
        </w:rPr>
        <w:t>.;</w:t>
      </w:r>
      <w:proofErr w:type="gramEnd"/>
      <w:r>
        <w:rPr>
          <w:rFonts w:ascii="Times New Roman" w:hAnsi="Times New Roman"/>
          <w:i/>
        </w:rPr>
        <w:t xml:space="preserve"> 2005. évi CXXVII. tv.] és vonatkozó rendeletei: </w:t>
      </w:r>
      <w:r>
        <w:rPr>
          <w:rFonts w:ascii="Times New Roman" w:hAnsi="Times New Roman"/>
          <w:b/>
          <w:i/>
        </w:rPr>
        <w:t>44/2000. (XII. 27.)</w:t>
      </w:r>
      <w:r>
        <w:rPr>
          <w:rFonts w:ascii="Times New Roman" w:hAnsi="Times New Roman"/>
          <w:i/>
        </w:rPr>
        <w:t xml:space="preserve"> </w:t>
      </w:r>
      <w:r>
        <w:rPr>
          <w:rFonts w:ascii="Times New Roman" w:hAnsi="Times New Roman"/>
          <w:b/>
          <w:i/>
        </w:rPr>
        <w:t>EüM. rendelet</w:t>
      </w:r>
      <w:r>
        <w:rPr>
          <w:rFonts w:ascii="Times New Roman" w:hAnsi="Times New Roman"/>
          <w:i/>
        </w:rPr>
        <w:t xml:space="preserve"> [módosítja: 33/2004. (IV. 26.) </w:t>
      </w:r>
      <w:proofErr w:type="spellStart"/>
      <w:r>
        <w:rPr>
          <w:rFonts w:ascii="Times New Roman" w:hAnsi="Times New Roman"/>
          <w:i/>
        </w:rPr>
        <w:t>EszCsM</w:t>
      </w:r>
      <w:proofErr w:type="spellEnd"/>
      <w:r>
        <w:rPr>
          <w:rFonts w:ascii="Times New Roman" w:hAnsi="Times New Roman"/>
          <w:i/>
        </w:rPr>
        <w:t xml:space="preserve">; 60/2005. (XII. 20.) EüM r.; 3/2006. (I. 26.) EüM r.; 1/2005 (I. 7.) FVM r.; 61/2004 (VIII. 11.) </w:t>
      </w:r>
      <w:proofErr w:type="spellStart"/>
      <w:r>
        <w:rPr>
          <w:rFonts w:ascii="Times New Roman" w:hAnsi="Times New Roman"/>
          <w:i/>
        </w:rPr>
        <w:t>ESzCsM</w:t>
      </w:r>
      <w:proofErr w:type="spellEnd"/>
      <w:r>
        <w:rPr>
          <w:rFonts w:ascii="Times New Roman" w:hAnsi="Times New Roman"/>
          <w:i/>
        </w:rPr>
        <w:t xml:space="preserve"> r.; 73/2004 (VIII. 11.) </w:t>
      </w:r>
      <w:proofErr w:type="spellStart"/>
      <w:r>
        <w:rPr>
          <w:rFonts w:ascii="Times New Roman" w:hAnsi="Times New Roman"/>
          <w:i/>
        </w:rPr>
        <w:t>ESzCsM</w:t>
      </w:r>
      <w:proofErr w:type="spellEnd"/>
      <w:r>
        <w:rPr>
          <w:rFonts w:ascii="Times New Roman" w:hAnsi="Times New Roman"/>
          <w:i/>
        </w:rPr>
        <w:t xml:space="preserve"> r.; 26/2007. (VI. 7.) EüM rendelet]</w:t>
      </w:r>
    </w:p>
    <w:p w:rsidR="00320805" w:rsidRDefault="00320805" w:rsidP="00320805">
      <w:pPr>
        <w:pStyle w:val="HTMLPreformatted"/>
        <w:tabs>
          <w:tab w:val="clear" w:pos="916"/>
          <w:tab w:val="left" w:pos="1134"/>
        </w:tabs>
        <w:ind w:left="1134"/>
        <w:jc w:val="both"/>
        <w:rPr>
          <w:rFonts w:ascii="Times New Roman" w:hAnsi="Times New Roman"/>
          <w:i/>
        </w:rPr>
      </w:pPr>
    </w:p>
    <w:p w:rsidR="00320805" w:rsidRDefault="00320805" w:rsidP="00320805">
      <w:pPr>
        <w:ind w:left="709"/>
        <w:jc w:val="both"/>
        <w:rPr>
          <w:sz w:val="20"/>
        </w:rPr>
      </w:pPr>
      <w:r>
        <w:rPr>
          <w:i/>
          <w:sz w:val="20"/>
        </w:rPr>
        <w:t xml:space="preserve">3.  </w:t>
      </w:r>
      <w:r>
        <w:rPr>
          <w:sz w:val="20"/>
        </w:rPr>
        <w:t>Veszélyes hulladékra vonatkozó előírások:</w:t>
      </w:r>
    </w:p>
    <w:p w:rsidR="00320805" w:rsidRDefault="00320805" w:rsidP="00320805">
      <w:pPr>
        <w:ind w:left="1134" w:firstLine="6"/>
        <w:jc w:val="both"/>
        <w:rPr>
          <w:i/>
          <w:sz w:val="20"/>
        </w:rPr>
      </w:pPr>
      <w:r>
        <w:rPr>
          <w:b/>
          <w:i/>
          <w:sz w:val="20"/>
        </w:rPr>
        <w:t>98/2001. (VI. 15.)</w:t>
      </w:r>
      <w:r>
        <w:rPr>
          <w:i/>
          <w:sz w:val="20"/>
        </w:rPr>
        <w:t xml:space="preserve"> </w:t>
      </w:r>
      <w:r>
        <w:rPr>
          <w:b/>
          <w:i/>
          <w:sz w:val="20"/>
        </w:rPr>
        <w:t>Korm. rendelet</w:t>
      </w:r>
      <w:r>
        <w:rPr>
          <w:i/>
          <w:sz w:val="20"/>
        </w:rPr>
        <w:t xml:space="preserve"> [módosítja: 340/2004 (XII. 22. Korm. rendelet; 313/2005. (XII. 25.) Korm. r.]</w:t>
      </w:r>
    </w:p>
    <w:p w:rsidR="00320805" w:rsidRDefault="00320805" w:rsidP="00320805">
      <w:pPr>
        <w:ind w:left="1134" w:firstLine="22"/>
        <w:jc w:val="both"/>
        <w:rPr>
          <w:i/>
          <w:sz w:val="20"/>
        </w:rPr>
      </w:pPr>
      <w:r>
        <w:rPr>
          <w:b/>
          <w:i/>
          <w:sz w:val="20"/>
        </w:rPr>
        <w:t>16/2001. (VII. 18.)</w:t>
      </w:r>
      <w:r>
        <w:rPr>
          <w:i/>
          <w:sz w:val="20"/>
        </w:rPr>
        <w:t xml:space="preserve"> </w:t>
      </w:r>
      <w:r>
        <w:rPr>
          <w:b/>
          <w:i/>
          <w:sz w:val="20"/>
        </w:rPr>
        <w:t>KöM. rendelet</w:t>
      </w:r>
      <w:r>
        <w:rPr>
          <w:i/>
          <w:sz w:val="20"/>
        </w:rPr>
        <w:t xml:space="preserve"> 16/2001. (VII. 18) KöM. rendeletben [módosítja: 22/2004 (XII. 11. </w:t>
      </w:r>
      <w:proofErr w:type="spellStart"/>
      <w:r>
        <w:rPr>
          <w:i/>
          <w:sz w:val="20"/>
        </w:rPr>
        <w:t>KvVM</w:t>
      </w:r>
      <w:proofErr w:type="spellEnd"/>
      <w:r>
        <w:rPr>
          <w:i/>
          <w:sz w:val="20"/>
        </w:rPr>
        <w:t xml:space="preserve"> rendelet.]</w:t>
      </w:r>
    </w:p>
    <w:p w:rsidR="00320805" w:rsidRDefault="00320805" w:rsidP="00320805">
      <w:pPr>
        <w:ind w:left="1134" w:firstLine="22"/>
        <w:jc w:val="both"/>
        <w:rPr>
          <w:i/>
          <w:sz w:val="20"/>
        </w:rPr>
      </w:pPr>
    </w:p>
    <w:p w:rsidR="00320805" w:rsidRDefault="00320805" w:rsidP="00320805">
      <w:pPr>
        <w:ind w:left="709"/>
        <w:jc w:val="both"/>
        <w:rPr>
          <w:sz w:val="20"/>
        </w:rPr>
      </w:pPr>
      <w:r>
        <w:rPr>
          <w:i/>
          <w:sz w:val="20"/>
        </w:rPr>
        <w:t xml:space="preserve">4. </w:t>
      </w:r>
      <w:r>
        <w:rPr>
          <w:sz w:val="20"/>
        </w:rPr>
        <w:t xml:space="preserve"> Vízszennyezéssel kapcsolatos rendeletek:</w:t>
      </w:r>
    </w:p>
    <w:p w:rsidR="00320805" w:rsidRDefault="00320805" w:rsidP="00320805">
      <w:pPr>
        <w:pStyle w:val="HTMLPreformatted"/>
        <w:ind w:left="1134"/>
        <w:jc w:val="both"/>
        <w:rPr>
          <w:rFonts w:ascii="Times New Roman" w:hAnsi="Times New Roman"/>
          <w:i/>
        </w:rPr>
      </w:pPr>
      <w:r>
        <w:rPr>
          <w:rFonts w:ascii="Times New Roman" w:hAnsi="Times New Roman"/>
          <w:b/>
          <w:i/>
        </w:rPr>
        <w:t>220/2004 (VII. 21.)</w:t>
      </w:r>
      <w:r>
        <w:rPr>
          <w:rFonts w:ascii="Times New Roman" w:hAnsi="Times New Roman"/>
          <w:i/>
        </w:rPr>
        <w:t xml:space="preserve"> </w:t>
      </w:r>
      <w:proofErr w:type="spellStart"/>
      <w:r>
        <w:rPr>
          <w:rFonts w:ascii="Times New Roman" w:hAnsi="Times New Roman"/>
          <w:b/>
          <w:i/>
        </w:rPr>
        <w:t>Korm</w:t>
      </w:r>
      <w:proofErr w:type="spellEnd"/>
      <w:r>
        <w:rPr>
          <w:rFonts w:ascii="Times New Roman" w:hAnsi="Times New Roman"/>
          <w:b/>
          <w:i/>
        </w:rPr>
        <w:t xml:space="preserve"> rendelet</w:t>
      </w:r>
      <w:r>
        <w:rPr>
          <w:rFonts w:ascii="Times New Roman" w:hAnsi="Times New Roman"/>
          <w:i/>
        </w:rPr>
        <w:t>, [módosítja: 368/2004 (XII. 26.) Korm. r.; 340/2004 (XII. 22.) Korm. r.; 208/2006. (X. 16.) Korm. rendelet]</w:t>
      </w:r>
    </w:p>
    <w:p w:rsidR="00320805" w:rsidRDefault="00320805" w:rsidP="00320805">
      <w:pPr>
        <w:pStyle w:val="HTMLPreformatted"/>
        <w:ind w:left="1134"/>
        <w:jc w:val="both"/>
        <w:rPr>
          <w:rFonts w:ascii="Times New Roman" w:hAnsi="Times New Roman"/>
          <w:i/>
        </w:rPr>
      </w:pPr>
    </w:p>
    <w:p w:rsidR="00320805" w:rsidRDefault="00320805" w:rsidP="00320805">
      <w:pPr>
        <w:ind w:left="709"/>
        <w:jc w:val="both"/>
        <w:rPr>
          <w:sz w:val="20"/>
        </w:rPr>
      </w:pPr>
      <w:r>
        <w:rPr>
          <w:i/>
          <w:sz w:val="20"/>
        </w:rPr>
        <w:t xml:space="preserve">5.  </w:t>
      </w:r>
      <w:r>
        <w:rPr>
          <w:sz w:val="20"/>
        </w:rPr>
        <w:t>Munkavédelemre vonatkozó előírások:</w:t>
      </w:r>
    </w:p>
    <w:p w:rsidR="00320805" w:rsidRDefault="00320805" w:rsidP="00320805">
      <w:pPr>
        <w:ind w:left="1134"/>
        <w:jc w:val="both"/>
        <w:rPr>
          <w:sz w:val="20"/>
        </w:rPr>
      </w:pPr>
      <w:r>
        <w:rPr>
          <w:b/>
          <w:i/>
          <w:sz w:val="20"/>
        </w:rPr>
        <w:t>1993. évi XCIII. törvény</w:t>
      </w:r>
      <w:r>
        <w:rPr>
          <w:i/>
          <w:sz w:val="20"/>
        </w:rPr>
        <w:t xml:space="preserve"> a munkavédelemről, módosításai és vonatkozó NM, MüM rendeletei. </w:t>
      </w:r>
    </w:p>
    <w:p w:rsidR="00CB7CC3" w:rsidRPr="00320805" w:rsidRDefault="00CB7CC3" w:rsidP="003E7888">
      <w:pPr>
        <w:autoSpaceDE w:val="0"/>
        <w:autoSpaceDN w:val="0"/>
        <w:adjustRightInd w:val="0"/>
        <w:rPr>
          <w:rFonts w:ascii="Arial" w:hAnsi="Arial" w:cs="Arial"/>
          <w:b/>
          <w:bCs/>
          <w:color w:val="000000"/>
          <w:sz w:val="18"/>
          <w:szCs w:val="18"/>
        </w:rPr>
      </w:pPr>
    </w:p>
    <w:p w:rsidR="003E7888" w:rsidRDefault="003E7888" w:rsidP="003E7888">
      <w:pPr>
        <w:autoSpaceDE w:val="0"/>
        <w:autoSpaceDN w:val="0"/>
        <w:adjustRightInd w:val="0"/>
        <w:rPr>
          <w:rFonts w:ascii="Arial" w:hAnsi="Arial" w:cs="Arial"/>
          <w:b/>
          <w:bCs/>
          <w:color w:val="000000"/>
          <w:sz w:val="29"/>
          <w:szCs w:val="29"/>
        </w:rPr>
      </w:pPr>
      <w:r>
        <w:rPr>
          <w:rFonts w:ascii="Arial" w:hAnsi="Arial" w:cs="Arial"/>
          <w:b/>
          <w:bCs/>
          <w:color w:val="000000"/>
          <w:sz w:val="29"/>
          <w:szCs w:val="29"/>
        </w:rPr>
        <w:lastRenderedPageBreak/>
        <w:t>16. Egyéb</w:t>
      </w:r>
    </w:p>
    <w:p w:rsidR="00320805" w:rsidRPr="00320805" w:rsidRDefault="00320805" w:rsidP="00CB7CC3">
      <w:pPr>
        <w:autoSpaceDE w:val="0"/>
        <w:autoSpaceDN w:val="0"/>
        <w:adjustRightInd w:val="0"/>
        <w:rPr>
          <w:rFonts w:ascii="Arial" w:hAnsi="Arial" w:cs="Arial"/>
          <w:b/>
          <w:bCs/>
          <w:sz w:val="18"/>
          <w:szCs w:val="18"/>
        </w:rPr>
      </w:pPr>
      <w:r w:rsidRPr="00320805">
        <w:rPr>
          <w:rFonts w:ascii="Arial" w:hAnsi="Arial" w:cs="Arial"/>
          <w:b/>
          <w:bCs/>
          <w:sz w:val="18"/>
          <w:szCs w:val="18"/>
        </w:rPr>
        <w:t>A biztonsági adatlap 2. és 3. pontjában előforduló R-mondatok teljes szövege: -</w:t>
      </w:r>
    </w:p>
    <w:p w:rsidR="00320805" w:rsidRDefault="00320805" w:rsidP="00CB7CC3">
      <w:pPr>
        <w:autoSpaceDE w:val="0"/>
        <w:autoSpaceDN w:val="0"/>
        <w:adjustRightInd w:val="0"/>
        <w:rPr>
          <w:rFonts w:ascii="Arial" w:hAnsi="Arial" w:cs="Arial"/>
          <w:b/>
          <w:bCs/>
          <w:color w:val="0000FF"/>
          <w:sz w:val="18"/>
          <w:szCs w:val="18"/>
        </w:rPr>
      </w:pPr>
    </w:p>
    <w:p w:rsidR="00320805" w:rsidRDefault="00CB7CC3" w:rsidP="00CB7CC3">
      <w:pPr>
        <w:autoSpaceDE w:val="0"/>
        <w:autoSpaceDN w:val="0"/>
        <w:adjustRightInd w:val="0"/>
        <w:rPr>
          <w:rFonts w:ascii="Arial" w:hAnsi="Arial" w:cs="Arial"/>
          <w:b/>
          <w:bCs/>
          <w:color w:val="000000"/>
          <w:sz w:val="18"/>
          <w:szCs w:val="18"/>
        </w:rPr>
      </w:pPr>
      <w:r>
        <w:rPr>
          <w:rFonts w:ascii="Arial" w:hAnsi="Arial" w:cs="Arial"/>
          <w:b/>
          <w:bCs/>
          <w:color w:val="0000FF"/>
          <w:sz w:val="18"/>
          <w:szCs w:val="18"/>
        </w:rPr>
        <w:t>Tájékoztatási kapcsolat</w:t>
      </w:r>
      <w:r w:rsidRPr="00CB7CC3">
        <w:rPr>
          <w:rFonts w:ascii="Arial" w:hAnsi="Arial" w:cs="Arial"/>
          <w:b/>
          <w:bCs/>
          <w:color w:val="000000"/>
          <w:sz w:val="18"/>
          <w:szCs w:val="18"/>
        </w:rPr>
        <w:t xml:space="preserve"> </w:t>
      </w:r>
    </w:p>
    <w:p w:rsidR="00CB7CC3" w:rsidRDefault="00320805" w:rsidP="00CB7CC3">
      <w:pPr>
        <w:autoSpaceDE w:val="0"/>
        <w:autoSpaceDN w:val="0"/>
        <w:adjustRightInd w:val="0"/>
        <w:rPr>
          <w:rFonts w:ascii="Arial" w:hAnsi="Arial" w:cs="Arial"/>
          <w:b/>
          <w:bCs/>
          <w:color w:val="000000"/>
          <w:sz w:val="18"/>
          <w:szCs w:val="18"/>
        </w:rPr>
      </w:pPr>
      <w:r>
        <w:rPr>
          <w:rFonts w:ascii="Arial" w:hAnsi="Arial" w:cs="Arial"/>
          <w:b/>
          <w:bCs/>
          <w:color w:val="000000"/>
          <w:sz w:val="18"/>
          <w:szCs w:val="18"/>
        </w:rPr>
        <w:t>Lépjen kapcsolatba</w:t>
      </w:r>
      <w:r w:rsidR="00CB7CC3">
        <w:rPr>
          <w:rFonts w:ascii="Arial" w:hAnsi="Arial" w:cs="Arial"/>
          <w:b/>
          <w:bCs/>
          <w:color w:val="000000"/>
          <w:sz w:val="18"/>
          <w:szCs w:val="18"/>
        </w:rPr>
        <w:t xml:space="preserve"> a helyi szállítóval vagy forgalmazóval.</w:t>
      </w:r>
    </w:p>
    <w:p w:rsidR="00925958" w:rsidRDefault="00925958" w:rsidP="009259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Novia Kft.</w:t>
      </w:r>
    </w:p>
    <w:p w:rsidR="00925958" w:rsidRDefault="00925958" w:rsidP="009259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 xml:space="preserve">1149 Budapest, Nagy Lajos </w:t>
      </w:r>
      <w:proofErr w:type="spellStart"/>
      <w:r>
        <w:rPr>
          <w:rFonts w:ascii="Arial" w:hAnsi="Arial" w:cs="Arial"/>
          <w:b/>
          <w:bCs/>
          <w:color w:val="000000"/>
          <w:sz w:val="18"/>
          <w:szCs w:val="18"/>
        </w:rPr>
        <w:t>kir</w:t>
      </w:r>
      <w:proofErr w:type="spellEnd"/>
      <w:r>
        <w:rPr>
          <w:rFonts w:ascii="Arial" w:hAnsi="Arial" w:cs="Arial"/>
          <w:b/>
          <w:bCs/>
          <w:color w:val="000000"/>
          <w:sz w:val="18"/>
          <w:szCs w:val="18"/>
        </w:rPr>
        <w:t xml:space="preserve">. </w:t>
      </w:r>
      <w:proofErr w:type="gramStart"/>
      <w:r>
        <w:rPr>
          <w:rFonts w:ascii="Arial" w:hAnsi="Arial" w:cs="Arial"/>
          <w:b/>
          <w:bCs/>
          <w:color w:val="000000"/>
          <w:sz w:val="18"/>
          <w:szCs w:val="18"/>
        </w:rPr>
        <w:t>útja</w:t>
      </w:r>
      <w:proofErr w:type="gramEnd"/>
      <w:r>
        <w:rPr>
          <w:rFonts w:ascii="Arial" w:hAnsi="Arial" w:cs="Arial"/>
          <w:b/>
          <w:bCs/>
          <w:color w:val="000000"/>
          <w:sz w:val="18"/>
          <w:szCs w:val="18"/>
        </w:rPr>
        <w:t xml:space="preserve"> 108</w:t>
      </w:r>
    </w:p>
    <w:p w:rsidR="00925958" w:rsidRDefault="00925958" w:rsidP="00925958">
      <w:pPr>
        <w:autoSpaceDE w:val="0"/>
        <w:autoSpaceDN w:val="0"/>
        <w:adjustRightInd w:val="0"/>
        <w:rPr>
          <w:rFonts w:ascii="Arial" w:hAnsi="Arial" w:cs="Arial"/>
          <w:b/>
          <w:bCs/>
          <w:color w:val="000000"/>
          <w:sz w:val="18"/>
          <w:szCs w:val="18"/>
        </w:rPr>
      </w:pPr>
      <w:r>
        <w:rPr>
          <w:rFonts w:ascii="Arial" w:hAnsi="Arial" w:cs="Arial"/>
          <w:b/>
          <w:bCs/>
          <w:color w:val="000000"/>
          <w:sz w:val="18"/>
          <w:szCs w:val="18"/>
        </w:rPr>
        <w:t>Tel./Fax. +36 1 222 1112; +36 1 222 1105</w:t>
      </w:r>
    </w:p>
    <w:p w:rsidR="00925958" w:rsidRDefault="000776AB" w:rsidP="00925958">
      <w:pPr>
        <w:autoSpaceDE w:val="0"/>
        <w:autoSpaceDN w:val="0"/>
        <w:adjustRightInd w:val="0"/>
        <w:rPr>
          <w:rFonts w:ascii="Arial" w:hAnsi="Arial" w:cs="Arial"/>
          <w:b/>
          <w:bCs/>
          <w:color w:val="000000"/>
          <w:sz w:val="18"/>
          <w:szCs w:val="18"/>
        </w:rPr>
      </w:pPr>
      <w:hyperlink r:id="rId6" w:history="1">
        <w:r w:rsidR="00925958" w:rsidRPr="00E313B7">
          <w:rPr>
            <w:rStyle w:val="Hiperhivatkozs"/>
            <w:rFonts w:ascii="Arial" w:hAnsi="Arial" w:cs="Arial"/>
            <w:b/>
            <w:bCs/>
            <w:sz w:val="18"/>
            <w:szCs w:val="18"/>
          </w:rPr>
          <w:t>www.novia.hu</w:t>
        </w:r>
      </w:hyperlink>
      <w:r w:rsidR="00925958">
        <w:rPr>
          <w:rFonts w:ascii="Arial" w:hAnsi="Arial" w:cs="Arial"/>
          <w:b/>
          <w:bCs/>
          <w:color w:val="000000"/>
          <w:sz w:val="18"/>
          <w:szCs w:val="18"/>
        </w:rPr>
        <w:t xml:space="preserve"> </w:t>
      </w:r>
      <w:hyperlink r:id="rId7" w:history="1">
        <w:r w:rsidR="00925958" w:rsidRPr="00E313B7">
          <w:rPr>
            <w:rStyle w:val="Hiperhivatkozs"/>
            <w:rFonts w:ascii="Arial" w:hAnsi="Arial" w:cs="Arial"/>
            <w:b/>
            <w:bCs/>
            <w:sz w:val="18"/>
            <w:szCs w:val="18"/>
          </w:rPr>
          <w:t>novia@novia.hu</w:t>
        </w:r>
      </w:hyperlink>
    </w:p>
    <w:p w:rsidR="00CB7CC3" w:rsidRDefault="00CB7CC3" w:rsidP="00CB7CC3">
      <w:pPr>
        <w:autoSpaceDE w:val="0"/>
        <w:autoSpaceDN w:val="0"/>
        <w:adjustRightInd w:val="0"/>
        <w:rPr>
          <w:rFonts w:ascii="Arial" w:hAnsi="Arial" w:cs="Arial"/>
          <w:b/>
          <w:bCs/>
          <w:color w:val="0000FF"/>
          <w:sz w:val="18"/>
          <w:szCs w:val="18"/>
        </w:rPr>
      </w:pPr>
    </w:p>
    <w:p w:rsidR="00485D0A" w:rsidRDefault="00485D0A"/>
    <w:sectPr w:rsidR="00485D0A" w:rsidSect="00F35FEE">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41" w:rsidRDefault="00511341">
      <w:r>
        <w:separator/>
      </w:r>
    </w:p>
  </w:endnote>
  <w:endnote w:type="continuationSeparator" w:id="0">
    <w:p w:rsidR="00511341" w:rsidRDefault="00511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41" w:rsidRDefault="00511341">
      <w:r>
        <w:separator/>
      </w:r>
    </w:p>
  </w:footnote>
  <w:footnote w:type="continuationSeparator" w:id="0">
    <w:p w:rsidR="00511341" w:rsidRDefault="005113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41" w:rsidRDefault="000776AB" w:rsidP="003E7888">
    <w:pPr>
      <w:pStyle w:val="lfej"/>
      <w:framePr w:wrap="around" w:vAnchor="text" w:hAnchor="margin" w:xAlign="right" w:y="1"/>
      <w:rPr>
        <w:rStyle w:val="Oldalszm"/>
      </w:rPr>
    </w:pPr>
    <w:r>
      <w:rPr>
        <w:rStyle w:val="Oldalszm"/>
      </w:rPr>
      <w:fldChar w:fldCharType="begin"/>
    </w:r>
    <w:r w:rsidR="00511341">
      <w:rPr>
        <w:rStyle w:val="Oldalszm"/>
      </w:rPr>
      <w:instrText xml:space="preserve">PAGE  </w:instrText>
    </w:r>
    <w:r>
      <w:rPr>
        <w:rStyle w:val="Oldalszm"/>
      </w:rPr>
      <w:fldChar w:fldCharType="end"/>
    </w:r>
  </w:p>
  <w:p w:rsidR="00511341" w:rsidRDefault="00511341" w:rsidP="003E7888">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41" w:rsidRPr="00581496" w:rsidRDefault="00511341" w:rsidP="00581496">
    <w:pPr>
      <w:pStyle w:val="lfej"/>
      <w:tabs>
        <w:tab w:val="right" w:pos="7560"/>
      </w:tabs>
      <w:ind w:right="360"/>
    </w:pPr>
    <w:r>
      <w:rPr>
        <w:noProof/>
      </w:rPr>
      <w:drawing>
        <wp:inline distT="0" distB="0" distL="0" distR="0">
          <wp:extent cx="687705" cy="477520"/>
          <wp:effectExtent l="19050" t="0" r="0" b="0"/>
          <wp:docPr id="1" name="Kép 1" descr="smoo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othon"/>
                  <pic:cNvPicPr>
                    <a:picLocks noChangeAspect="1" noChangeArrowheads="1"/>
                  </pic:cNvPicPr>
                </pic:nvPicPr>
                <pic:blipFill>
                  <a:blip r:embed="rId1"/>
                  <a:srcRect/>
                  <a:stretch>
                    <a:fillRect/>
                  </a:stretch>
                </pic:blipFill>
                <pic:spPr bwMode="auto">
                  <a:xfrm>
                    <a:off x="0" y="0"/>
                    <a:ext cx="687705" cy="477520"/>
                  </a:xfrm>
                  <a:prstGeom prst="rect">
                    <a:avLst/>
                  </a:prstGeom>
                  <a:noFill/>
                  <a:ln w="9525">
                    <a:noFill/>
                    <a:miter lim="800000"/>
                    <a:headEnd/>
                    <a:tailEnd/>
                  </a:ln>
                </pic:spPr>
              </pic:pic>
            </a:graphicData>
          </a:graphic>
        </wp:inline>
      </w:drawing>
    </w:r>
    <w:r>
      <w:tab/>
    </w:r>
    <w:r>
      <w:tab/>
    </w:r>
    <w:r>
      <w:tab/>
    </w:r>
    <w:r>
      <w:rPr>
        <w:noProof/>
      </w:rPr>
      <w:drawing>
        <wp:inline distT="0" distB="0" distL="0" distR="0">
          <wp:extent cx="914400" cy="388620"/>
          <wp:effectExtent l="19050" t="0" r="0" b="0"/>
          <wp:docPr id="2" name="Kép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pic:cNvPicPr>
                    <a:picLocks noChangeAspect="1" noChangeArrowheads="1"/>
                  </pic:cNvPicPr>
                </pic:nvPicPr>
                <pic:blipFill>
                  <a:blip r:embed="rId2"/>
                  <a:srcRect/>
                  <a:stretch>
                    <a:fillRect/>
                  </a:stretch>
                </pic:blipFill>
                <pic:spPr bwMode="auto">
                  <a:xfrm>
                    <a:off x="0" y="0"/>
                    <a:ext cx="914400" cy="388620"/>
                  </a:xfrm>
                  <a:prstGeom prst="rect">
                    <a:avLst/>
                  </a:prstGeom>
                  <a:noFill/>
                  <a:ln w="9525">
                    <a:noFill/>
                    <a:miter lim="800000"/>
                    <a:headEnd/>
                    <a:tailEnd/>
                  </a:ln>
                </pic:spPr>
              </pic:pic>
            </a:graphicData>
          </a:graphic>
        </wp:inline>
      </w:drawing>
    </w:r>
  </w:p>
  <w:p w:rsidR="00511341" w:rsidRDefault="000776AB" w:rsidP="003E7888">
    <w:pPr>
      <w:pStyle w:val="lfej"/>
      <w:framePr w:wrap="around" w:vAnchor="text" w:hAnchor="page" w:x="4838" w:y="183"/>
      <w:rPr>
        <w:rStyle w:val="Oldalszm"/>
      </w:rPr>
    </w:pPr>
    <w:r>
      <w:rPr>
        <w:rStyle w:val="Oldalszm"/>
      </w:rPr>
      <w:fldChar w:fldCharType="begin"/>
    </w:r>
    <w:r w:rsidR="00511341">
      <w:rPr>
        <w:rStyle w:val="Oldalszm"/>
      </w:rPr>
      <w:instrText xml:space="preserve">PAGE  </w:instrText>
    </w:r>
    <w:r>
      <w:rPr>
        <w:rStyle w:val="Oldalszm"/>
      </w:rPr>
      <w:fldChar w:fldCharType="separate"/>
    </w:r>
    <w:r w:rsidR="00320805">
      <w:rPr>
        <w:rStyle w:val="Oldalszm"/>
        <w:noProof/>
      </w:rPr>
      <w:t>4</w:t>
    </w:r>
    <w:r>
      <w:rPr>
        <w:rStyle w:val="Oldalszm"/>
      </w:rPr>
      <w:fldChar w:fldCharType="end"/>
    </w:r>
  </w:p>
  <w:p w:rsidR="00511341" w:rsidRPr="00581496" w:rsidRDefault="00511341" w:rsidP="00581496">
    <w:pPr>
      <w:autoSpaceDE w:val="0"/>
      <w:autoSpaceDN w:val="0"/>
      <w:adjustRightInd w:val="0"/>
      <w:rPr>
        <w:rFonts w:ascii="Arial" w:hAnsi="Arial" w:cs="Arial"/>
        <w:b/>
        <w:color w:val="0000FF"/>
      </w:rPr>
    </w:pPr>
    <w:r w:rsidRPr="00581496">
      <w:rPr>
        <w:rFonts w:ascii="Arial" w:hAnsi="Arial" w:cs="Arial"/>
        <w:b/>
        <w:color w:val="0000FF"/>
      </w:rPr>
      <w:t>Megfelel az 1907/2006 EK rendeletnek – Magyarország</w:t>
    </w:r>
  </w:p>
  <w:p w:rsidR="00511341" w:rsidRPr="00581496" w:rsidRDefault="00511341" w:rsidP="00581496">
    <w:pPr>
      <w:autoSpaceDE w:val="0"/>
      <w:autoSpaceDN w:val="0"/>
      <w:adjustRightInd w:val="0"/>
      <w:rPr>
        <w:rFonts w:ascii="Arial" w:hAnsi="Arial" w:cs="Arial"/>
        <w:b/>
        <w:color w:val="0000FF"/>
        <w:sz w:val="18"/>
        <w:szCs w:val="18"/>
      </w:rPr>
    </w:pPr>
    <w:r w:rsidRPr="00581496">
      <w:rPr>
        <w:rFonts w:ascii="Arial" w:hAnsi="Arial" w:cs="Arial"/>
        <w:b/>
        <w:color w:val="0000FF"/>
        <w:sz w:val="18"/>
        <w:szCs w:val="18"/>
      </w:rPr>
      <w:t>Kiadás dátuma: 2009.02.03.</w:t>
    </w:r>
  </w:p>
  <w:p w:rsidR="00511341" w:rsidRPr="00581496" w:rsidRDefault="00511341" w:rsidP="00581496">
    <w:pPr>
      <w:pBdr>
        <w:bottom w:val="single" w:sz="12" w:space="1" w:color="0000FF"/>
      </w:pBdr>
      <w:autoSpaceDE w:val="0"/>
      <w:autoSpaceDN w:val="0"/>
      <w:adjustRightInd w:val="0"/>
      <w:rPr>
        <w:rFonts w:ascii="Arial" w:hAnsi="Arial" w:cs="Arial"/>
        <w:b/>
        <w:color w:val="0000FF"/>
        <w:sz w:val="18"/>
        <w:szCs w:val="18"/>
      </w:rPr>
    </w:pPr>
    <w:r w:rsidRPr="00581496">
      <w:rPr>
        <w:rFonts w:ascii="Arial" w:hAnsi="Arial" w:cs="Arial"/>
        <w:b/>
        <w:color w:val="0000FF"/>
        <w:sz w:val="18"/>
        <w:szCs w:val="18"/>
      </w:rPr>
      <w:t>Felülvizsgálva: 2010.04.30.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stylePaneFormatFilter w:val="3F01"/>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02328E"/>
    <w:rsid w:val="0002328E"/>
    <w:rsid w:val="000776AB"/>
    <w:rsid w:val="00096CBD"/>
    <w:rsid w:val="000A4537"/>
    <w:rsid w:val="00131AD7"/>
    <w:rsid w:val="001D565E"/>
    <w:rsid w:val="00205C8F"/>
    <w:rsid w:val="002317B2"/>
    <w:rsid w:val="00251676"/>
    <w:rsid w:val="00260F5F"/>
    <w:rsid w:val="00280015"/>
    <w:rsid w:val="00320805"/>
    <w:rsid w:val="003407C6"/>
    <w:rsid w:val="003E7888"/>
    <w:rsid w:val="0041740F"/>
    <w:rsid w:val="004302E1"/>
    <w:rsid w:val="00485D0A"/>
    <w:rsid w:val="004B3CA7"/>
    <w:rsid w:val="004E6125"/>
    <w:rsid w:val="00511341"/>
    <w:rsid w:val="005749D1"/>
    <w:rsid w:val="00581496"/>
    <w:rsid w:val="006D75CA"/>
    <w:rsid w:val="007133BF"/>
    <w:rsid w:val="00722C4B"/>
    <w:rsid w:val="007C3504"/>
    <w:rsid w:val="008B4821"/>
    <w:rsid w:val="009030D3"/>
    <w:rsid w:val="00910499"/>
    <w:rsid w:val="00925958"/>
    <w:rsid w:val="009E6991"/>
    <w:rsid w:val="00A310C3"/>
    <w:rsid w:val="00A33A49"/>
    <w:rsid w:val="00B10C1A"/>
    <w:rsid w:val="00B45E14"/>
    <w:rsid w:val="00B5053D"/>
    <w:rsid w:val="00BE4B2D"/>
    <w:rsid w:val="00BE763E"/>
    <w:rsid w:val="00C057D7"/>
    <w:rsid w:val="00C407BD"/>
    <w:rsid w:val="00C70B9E"/>
    <w:rsid w:val="00C75AD1"/>
    <w:rsid w:val="00C86319"/>
    <w:rsid w:val="00C96AED"/>
    <w:rsid w:val="00CB1031"/>
    <w:rsid w:val="00CB7CC3"/>
    <w:rsid w:val="00CD03B7"/>
    <w:rsid w:val="00D32CBE"/>
    <w:rsid w:val="00D62681"/>
    <w:rsid w:val="00DA5393"/>
    <w:rsid w:val="00DB1880"/>
    <w:rsid w:val="00E121EA"/>
    <w:rsid w:val="00E912B1"/>
    <w:rsid w:val="00EC322A"/>
    <w:rsid w:val="00F35FEE"/>
    <w:rsid w:val="00FA0D4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35FEE"/>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3E7888"/>
    <w:pPr>
      <w:tabs>
        <w:tab w:val="center" w:pos="4536"/>
        <w:tab w:val="right" w:pos="9072"/>
      </w:tabs>
    </w:pPr>
  </w:style>
  <w:style w:type="paragraph" w:styleId="llb">
    <w:name w:val="footer"/>
    <w:basedOn w:val="Norml"/>
    <w:rsid w:val="003E7888"/>
    <w:pPr>
      <w:tabs>
        <w:tab w:val="center" w:pos="4536"/>
        <w:tab w:val="right" w:pos="9072"/>
      </w:tabs>
    </w:pPr>
  </w:style>
  <w:style w:type="character" w:styleId="Oldalszm">
    <w:name w:val="page number"/>
    <w:basedOn w:val="Bekezdsalapbettpusa"/>
    <w:rsid w:val="003E7888"/>
  </w:style>
  <w:style w:type="table" w:styleId="Rcsostblzat">
    <w:name w:val="Table Grid"/>
    <w:basedOn w:val="Normltblzat"/>
    <w:rsid w:val="00D32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DS-TZeile">
    <w:name w:val="MSDS-TZeile"/>
    <w:basedOn w:val="Norml"/>
    <w:rsid w:val="00260F5F"/>
    <w:pPr>
      <w:widowControl w:val="0"/>
      <w:autoSpaceDE w:val="0"/>
      <w:autoSpaceDN w:val="0"/>
    </w:pPr>
    <w:rPr>
      <w:sz w:val="20"/>
      <w:szCs w:val="20"/>
      <w:lang w:val="de-DE" w:eastAsia="en-US"/>
    </w:rPr>
  </w:style>
  <w:style w:type="character" w:styleId="Hiperhivatkozs">
    <w:name w:val="Hyperlink"/>
    <w:basedOn w:val="Bekezdsalapbettpusa"/>
    <w:rsid w:val="00925958"/>
    <w:rPr>
      <w:color w:val="0000FF"/>
      <w:u w:val="single"/>
    </w:rPr>
  </w:style>
  <w:style w:type="paragraph" w:styleId="Buborkszveg">
    <w:name w:val="Balloon Text"/>
    <w:basedOn w:val="Norml"/>
    <w:link w:val="BuborkszvegChar"/>
    <w:rsid w:val="00511341"/>
    <w:rPr>
      <w:rFonts w:ascii="Tahoma" w:hAnsi="Tahoma" w:cs="Tahoma"/>
      <w:sz w:val="16"/>
      <w:szCs w:val="16"/>
    </w:rPr>
  </w:style>
  <w:style w:type="character" w:customStyle="1" w:styleId="BuborkszvegChar">
    <w:name w:val="Buborékszöveg Char"/>
    <w:basedOn w:val="Bekezdsalapbettpusa"/>
    <w:link w:val="Buborkszveg"/>
    <w:rsid w:val="00511341"/>
    <w:rPr>
      <w:rFonts w:ascii="Tahoma" w:hAnsi="Tahoma" w:cs="Tahoma"/>
      <w:sz w:val="16"/>
      <w:szCs w:val="16"/>
    </w:rPr>
  </w:style>
  <w:style w:type="paragraph" w:customStyle="1" w:styleId="BodyTextIndent3">
    <w:name w:val="Body Text Indent 3"/>
    <w:basedOn w:val="Norml"/>
    <w:rsid w:val="00320805"/>
    <w:pPr>
      <w:overflowPunct w:val="0"/>
      <w:autoSpaceDE w:val="0"/>
      <w:autoSpaceDN w:val="0"/>
      <w:adjustRightInd w:val="0"/>
      <w:ind w:left="708"/>
      <w:jc w:val="both"/>
      <w:textAlignment w:val="baseline"/>
    </w:pPr>
    <w:rPr>
      <w:i/>
      <w:sz w:val="20"/>
      <w:szCs w:val="20"/>
    </w:rPr>
  </w:style>
  <w:style w:type="paragraph" w:customStyle="1" w:styleId="HTMLPreformatted">
    <w:name w:val="HTML Preformatted"/>
    <w:basedOn w:val="Norml"/>
    <w:rsid w:val="0032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ovia@novia.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ia.h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1671</Words>
  <Characters>11855</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BIZTONSÁGI ADATLAP</vt:lpstr>
    </vt:vector>
  </TitlesOfParts>
  <Company>Novia kft.</Company>
  <LinksUpToDate>false</LinksUpToDate>
  <CharactersWithSpaces>13500</CharactersWithSpaces>
  <SharedDoc>false</SharedDoc>
  <HLinks>
    <vt:vector size="12" baseType="variant">
      <vt:variant>
        <vt:i4>655396</vt:i4>
      </vt:variant>
      <vt:variant>
        <vt:i4>3</vt:i4>
      </vt:variant>
      <vt:variant>
        <vt:i4>0</vt:i4>
      </vt:variant>
      <vt:variant>
        <vt:i4>5</vt:i4>
      </vt:variant>
      <vt:variant>
        <vt:lpwstr>mailto:novia@novia.hu</vt:lpwstr>
      </vt:variant>
      <vt:variant>
        <vt:lpwstr/>
      </vt:variant>
      <vt:variant>
        <vt:i4>1376269</vt:i4>
      </vt:variant>
      <vt:variant>
        <vt:i4>0</vt:i4>
      </vt:variant>
      <vt:variant>
        <vt:i4>0</vt:i4>
      </vt:variant>
      <vt:variant>
        <vt:i4>5</vt:i4>
      </vt:variant>
      <vt:variant>
        <vt:lpwstr>http://www.novia.hu/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creator>Novia Kft.</dc:creator>
  <cp:lastModifiedBy>Ballok Attila</cp:lastModifiedBy>
  <cp:revision>3</cp:revision>
  <dcterms:created xsi:type="dcterms:W3CDTF">2010-06-17T06:34:00Z</dcterms:created>
  <dcterms:modified xsi:type="dcterms:W3CDTF">2011-03-22T08:42:00Z</dcterms:modified>
</cp:coreProperties>
</file>